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15" w:rsidRPr="007F6B15" w:rsidRDefault="007F6B15" w:rsidP="007F6B15">
      <w:pPr>
        <w:ind w:firstLine="709"/>
        <w:jc w:val="center"/>
        <w:rPr>
          <w:b/>
          <w:color w:val="548DD4" w:themeColor="text2" w:themeTint="99"/>
          <w:sz w:val="28"/>
          <w:szCs w:val="28"/>
        </w:rPr>
      </w:pPr>
      <w:r w:rsidRPr="007F6B15">
        <w:rPr>
          <w:b/>
          <w:color w:val="548DD4" w:themeColor="text2" w:themeTint="99"/>
          <w:sz w:val="28"/>
          <w:szCs w:val="28"/>
        </w:rPr>
        <w:t>Мониторинг достижений показателей ЦУР</w:t>
      </w:r>
    </w:p>
    <w:p w:rsidR="007F6B15" w:rsidRDefault="007F6B15" w:rsidP="007F6B15">
      <w:pPr>
        <w:ind w:firstLine="709"/>
        <w:jc w:val="center"/>
        <w:rPr>
          <w:sz w:val="28"/>
          <w:szCs w:val="28"/>
        </w:rPr>
      </w:pPr>
    </w:p>
    <w:p w:rsidR="007F6B15" w:rsidRPr="00954813" w:rsidRDefault="007F6B15" w:rsidP="007F6B15">
      <w:pPr>
        <w:ind w:firstLine="709"/>
        <w:jc w:val="both"/>
        <w:rPr>
          <w:sz w:val="28"/>
          <w:szCs w:val="28"/>
        </w:rPr>
      </w:pPr>
      <w:r w:rsidRPr="00954813">
        <w:rPr>
          <w:sz w:val="28"/>
          <w:szCs w:val="28"/>
        </w:rPr>
        <w:t>В 2021 году работа в Ляховичском районе по достижению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(далее – показатели ЦУР).</w:t>
      </w:r>
    </w:p>
    <w:p w:rsidR="007F6B15" w:rsidRPr="00A071E9" w:rsidRDefault="007F6B15" w:rsidP="007F6B15">
      <w:pPr>
        <w:pStyle w:val="a3"/>
        <w:ind w:firstLine="708"/>
        <w:jc w:val="both"/>
        <w:rPr>
          <w:rFonts w:ascii="Times New Roman" w:hAnsi="Times New Roman" w:cs="Times New Roman"/>
          <w:sz w:val="28"/>
          <w:szCs w:val="28"/>
        </w:rPr>
      </w:pPr>
      <w:bookmarkStart w:id="0" w:name="_Toc113873115"/>
      <w:r w:rsidRPr="00A071E9">
        <w:rPr>
          <w:rFonts w:ascii="Times New Roman" w:hAnsi="Times New Roman" w:cs="Times New Roman"/>
          <w:sz w:val="28"/>
          <w:szCs w:val="28"/>
        </w:rPr>
        <w:t>Выполнение Цели 3 «Обеспечение здорового образа жизни и содействие благополучию для всех в любом возрасте».</w:t>
      </w:r>
      <w:bookmarkEnd w:id="0"/>
    </w:p>
    <w:p w:rsidR="007F6B15" w:rsidRPr="00A071E9" w:rsidRDefault="007F6B15" w:rsidP="007F6B15">
      <w:pPr>
        <w:ind w:firstLine="709"/>
        <w:jc w:val="both"/>
        <w:rPr>
          <w:color w:val="FF0000"/>
          <w:sz w:val="28"/>
          <w:szCs w:val="28"/>
        </w:rPr>
      </w:pPr>
      <w:r w:rsidRPr="00A071E9">
        <w:rPr>
          <w:b/>
          <w:bCs/>
          <w:sz w:val="28"/>
          <w:szCs w:val="28"/>
        </w:rPr>
        <w:t>ЗАДАЧА 3.1.</w:t>
      </w:r>
      <w:r w:rsidRPr="00A071E9">
        <w:rPr>
          <w:color w:val="FF0000"/>
          <w:sz w:val="28"/>
          <w:szCs w:val="28"/>
        </w:rPr>
        <w:t xml:space="preserve"> </w:t>
      </w:r>
      <w:r w:rsidRPr="00A071E9">
        <w:rPr>
          <w:sz w:val="28"/>
          <w:szCs w:val="28"/>
        </w:rPr>
        <w:t xml:space="preserve">К 2030 году снизить глобальный коэффициент материнской смертности до менее 70 случаев на 100 000 живорождений. </w:t>
      </w:r>
    </w:p>
    <w:p w:rsidR="007F6B15" w:rsidRPr="00A071E9" w:rsidRDefault="007F6B15" w:rsidP="007F6B15">
      <w:pPr>
        <w:ind w:firstLine="708"/>
        <w:jc w:val="both"/>
        <w:rPr>
          <w:sz w:val="28"/>
          <w:szCs w:val="28"/>
        </w:rPr>
      </w:pPr>
      <w:r w:rsidRPr="00A071E9">
        <w:rPr>
          <w:b/>
          <w:sz w:val="28"/>
          <w:szCs w:val="28"/>
        </w:rPr>
        <w:t>3.1.1.</w:t>
      </w:r>
      <w:r w:rsidRPr="00A071E9">
        <w:rPr>
          <w:sz w:val="28"/>
          <w:szCs w:val="28"/>
        </w:rPr>
        <w:t xml:space="preserve"> Коэффициент материнской смертности. Случаев материнской смертности в районе за 2021 год не было.</w:t>
      </w:r>
    </w:p>
    <w:p w:rsidR="007F6B15" w:rsidRPr="00954813" w:rsidRDefault="007F6B15" w:rsidP="007F6B15">
      <w:pPr>
        <w:ind w:firstLine="709"/>
        <w:jc w:val="both"/>
        <w:rPr>
          <w:sz w:val="28"/>
          <w:szCs w:val="28"/>
        </w:rPr>
      </w:pPr>
      <w:r w:rsidRPr="00954813">
        <w:rPr>
          <w:b/>
          <w:bCs/>
          <w:sz w:val="28"/>
          <w:szCs w:val="28"/>
        </w:rPr>
        <w:t xml:space="preserve">ЗАДАЧА3.2. </w:t>
      </w:r>
      <w:r w:rsidRPr="00954813">
        <w:rPr>
          <w:sz w:val="28"/>
          <w:szCs w:val="28"/>
        </w:rPr>
        <w:t>К 2030 году положить конец предотвратимой смертности новорожденных и детей в возрасте до пяти лет, при этом все страны должны стремиться уменьшить неонатальную смертность до не более 12 случаев на 1000 живорождений.</w:t>
      </w:r>
    </w:p>
    <w:p w:rsidR="007F6B15" w:rsidRPr="00954813" w:rsidRDefault="007F6B15" w:rsidP="007F6B15">
      <w:pPr>
        <w:ind w:firstLine="708"/>
        <w:jc w:val="both"/>
        <w:rPr>
          <w:sz w:val="28"/>
          <w:szCs w:val="28"/>
        </w:rPr>
      </w:pPr>
      <w:r w:rsidRPr="00954813">
        <w:rPr>
          <w:b/>
          <w:sz w:val="28"/>
          <w:szCs w:val="28"/>
        </w:rPr>
        <w:t>3.2.1.</w:t>
      </w:r>
      <w:r w:rsidRPr="00954813">
        <w:rPr>
          <w:sz w:val="28"/>
          <w:szCs w:val="28"/>
        </w:rPr>
        <w:t xml:space="preserve"> Коэффициент младенческой смертности за 2021 год в Ляховичском районе составил 12,2 случая на 1000 </w:t>
      </w:r>
      <w:proofErr w:type="gramStart"/>
      <w:r w:rsidRPr="00954813">
        <w:rPr>
          <w:sz w:val="28"/>
          <w:szCs w:val="28"/>
        </w:rPr>
        <w:t>живорожденных</w:t>
      </w:r>
      <w:proofErr w:type="gramEnd"/>
      <w:r w:rsidRPr="00954813">
        <w:rPr>
          <w:sz w:val="28"/>
          <w:szCs w:val="28"/>
        </w:rPr>
        <w:t xml:space="preserve">. (2 случая). Коэффициент детской смертности за 2021 год составил 86,67 на 100 </w:t>
      </w:r>
      <w:proofErr w:type="spellStart"/>
      <w:r w:rsidRPr="00954813">
        <w:rPr>
          <w:sz w:val="28"/>
          <w:szCs w:val="28"/>
        </w:rPr>
        <w:t>тыс</w:t>
      </w:r>
      <w:proofErr w:type="gramStart"/>
      <w:r w:rsidRPr="00954813">
        <w:rPr>
          <w:sz w:val="28"/>
          <w:szCs w:val="28"/>
        </w:rPr>
        <w:t>.н</w:t>
      </w:r>
      <w:proofErr w:type="gramEnd"/>
      <w:r w:rsidRPr="00954813">
        <w:rPr>
          <w:sz w:val="28"/>
          <w:szCs w:val="28"/>
        </w:rPr>
        <w:t>аселения</w:t>
      </w:r>
      <w:proofErr w:type="spellEnd"/>
      <w:r w:rsidRPr="00954813">
        <w:rPr>
          <w:sz w:val="28"/>
          <w:szCs w:val="28"/>
        </w:rPr>
        <w:t xml:space="preserve"> (4 случая) </w:t>
      </w:r>
    </w:p>
    <w:p w:rsidR="007F6B15" w:rsidRPr="006D7F50" w:rsidRDefault="007F6B15" w:rsidP="007F6B15">
      <w:pPr>
        <w:ind w:firstLine="709"/>
        <w:jc w:val="both"/>
        <w:rPr>
          <w:color w:val="FF0000"/>
          <w:sz w:val="28"/>
          <w:szCs w:val="28"/>
        </w:rPr>
      </w:pPr>
      <w:r w:rsidRPr="006D7F50">
        <w:rPr>
          <w:b/>
          <w:bCs/>
          <w:sz w:val="28"/>
          <w:szCs w:val="28"/>
        </w:rPr>
        <w:t>ЗАДАЧА 3.3.</w:t>
      </w:r>
      <w:r w:rsidRPr="006D7F50">
        <w:rPr>
          <w:color w:val="FF0000"/>
          <w:sz w:val="28"/>
          <w:szCs w:val="28"/>
        </w:rPr>
        <w:t xml:space="preserve"> </w:t>
      </w:r>
      <w:r w:rsidRPr="006D7F50">
        <w:rPr>
          <w:sz w:val="28"/>
          <w:szCs w:val="28"/>
        </w:rPr>
        <w:t>К 2030 году положить конец эпидемиям СПИДа, туберкулеза, малярии и тропических болезней, которым не уделяется должного внимания, и обеспечить борьбу с гепатитом, заболеваниями, передаваемыми через воду, и другими инфекционными заболеваниями.</w:t>
      </w:r>
    </w:p>
    <w:p w:rsidR="007F6B15" w:rsidRPr="00CF29B5" w:rsidRDefault="007F6B15" w:rsidP="007F6B15">
      <w:pPr>
        <w:ind w:firstLine="708"/>
        <w:jc w:val="both"/>
        <w:rPr>
          <w:sz w:val="28"/>
          <w:szCs w:val="28"/>
        </w:rPr>
      </w:pPr>
      <w:r w:rsidRPr="006D7F50">
        <w:rPr>
          <w:b/>
          <w:sz w:val="28"/>
          <w:szCs w:val="28"/>
        </w:rPr>
        <w:t>3.3.1.</w:t>
      </w:r>
      <w:r w:rsidRPr="006D7F50">
        <w:rPr>
          <w:sz w:val="28"/>
          <w:szCs w:val="28"/>
        </w:rPr>
        <w:t xml:space="preserve"> Число новых заражений ВИЧ на 1000 неинфицированных</w:t>
      </w:r>
      <w:r w:rsidRPr="00CF29B5">
        <w:rPr>
          <w:sz w:val="28"/>
          <w:szCs w:val="28"/>
        </w:rPr>
        <w:t xml:space="preserve"> в разбивке по полу, возрасту и принадлежности к основным группам населения </w:t>
      </w:r>
    </w:p>
    <w:p w:rsidR="007F6B15" w:rsidRPr="00E25EB6" w:rsidRDefault="007F6B15" w:rsidP="007F6B15">
      <w:pPr>
        <w:ind w:firstLine="708"/>
        <w:jc w:val="both"/>
        <w:rPr>
          <w:sz w:val="28"/>
          <w:szCs w:val="28"/>
          <w:highlight w:val="magenta"/>
        </w:rPr>
      </w:pPr>
      <w:proofErr w:type="gramStart"/>
      <w:r w:rsidRPr="00CF29B5">
        <w:rPr>
          <w:sz w:val="28"/>
          <w:szCs w:val="28"/>
        </w:rPr>
        <w:t>В период 2010-2021 годы количество новых случаев ВИЧ-инфекции было распределено следующим образом: 2010-2013 годы – 2 случая, 2014 год – 1 случай</w:t>
      </w:r>
      <w:r w:rsidRPr="00E024D9">
        <w:rPr>
          <w:sz w:val="28"/>
          <w:szCs w:val="28"/>
        </w:rPr>
        <w:t xml:space="preserve">, 2015 год – 2 случая, 2016 год – 1 </w:t>
      </w:r>
      <w:r>
        <w:rPr>
          <w:sz w:val="28"/>
          <w:szCs w:val="28"/>
        </w:rPr>
        <w:t>случай</w:t>
      </w:r>
      <w:r w:rsidRPr="00E024D9">
        <w:rPr>
          <w:sz w:val="28"/>
          <w:szCs w:val="28"/>
        </w:rPr>
        <w:t>, 2017 год – 2 случая, 2</w:t>
      </w:r>
      <w:r>
        <w:rPr>
          <w:sz w:val="28"/>
          <w:szCs w:val="28"/>
        </w:rPr>
        <w:t>018 год – 2 случая, 2019 год – 2 случая</w:t>
      </w:r>
      <w:r w:rsidRPr="00E024D9">
        <w:rPr>
          <w:sz w:val="28"/>
          <w:szCs w:val="28"/>
        </w:rPr>
        <w:t>, 20</w:t>
      </w:r>
      <w:r>
        <w:rPr>
          <w:sz w:val="28"/>
          <w:szCs w:val="28"/>
        </w:rPr>
        <w:t>20 год – 0 случаев, 2021 год – 0</w:t>
      </w:r>
      <w:r w:rsidRPr="00E024D9">
        <w:rPr>
          <w:sz w:val="28"/>
          <w:szCs w:val="28"/>
        </w:rPr>
        <w:t xml:space="preserve"> </w:t>
      </w:r>
      <w:r w:rsidRPr="00CF29B5">
        <w:rPr>
          <w:sz w:val="28"/>
          <w:szCs w:val="28"/>
        </w:rPr>
        <w:t>случаев.</w:t>
      </w:r>
      <w:proofErr w:type="gramEnd"/>
      <w:r w:rsidRPr="00CF29B5">
        <w:rPr>
          <w:sz w:val="28"/>
          <w:szCs w:val="28"/>
        </w:rPr>
        <w:t xml:space="preserve"> Заболеваемость ВИЧ-инфекцией в 2021 году в Ляховичском районе составила 0,65 на 1000 населения. Результаты косвенных показателей по достижению показателя за 2021 год:</w:t>
      </w:r>
    </w:p>
    <w:p w:rsidR="007F6B15" w:rsidRPr="00515615" w:rsidRDefault="007F6B15" w:rsidP="007F6B15">
      <w:pPr>
        <w:ind w:firstLine="708"/>
        <w:jc w:val="both"/>
        <w:rPr>
          <w:sz w:val="28"/>
          <w:szCs w:val="28"/>
        </w:rPr>
      </w:pPr>
      <w:r w:rsidRPr="00515615">
        <w:rPr>
          <w:sz w:val="28"/>
          <w:szCs w:val="28"/>
        </w:rPr>
        <w:t xml:space="preserve">- оценочное количество ЛЖВ (данные компьютерной программы </w:t>
      </w:r>
      <w:r w:rsidRPr="00515615">
        <w:rPr>
          <w:sz w:val="28"/>
          <w:szCs w:val="28"/>
          <w:lang w:val="en-US"/>
        </w:rPr>
        <w:t>SPECTRUM</w:t>
      </w:r>
      <w:r w:rsidRPr="00515615">
        <w:rPr>
          <w:sz w:val="28"/>
          <w:szCs w:val="28"/>
        </w:rPr>
        <w:t>) – 18;</w:t>
      </w:r>
    </w:p>
    <w:p w:rsidR="007F6B15" w:rsidRPr="00515615" w:rsidRDefault="007F6B15" w:rsidP="007F6B15">
      <w:pPr>
        <w:ind w:firstLine="708"/>
        <w:jc w:val="both"/>
        <w:rPr>
          <w:sz w:val="28"/>
          <w:szCs w:val="28"/>
        </w:rPr>
      </w:pPr>
      <w:r w:rsidRPr="00515615">
        <w:rPr>
          <w:sz w:val="28"/>
          <w:szCs w:val="28"/>
        </w:rPr>
        <w:t xml:space="preserve">- процент ЛЖВ, </w:t>
      </w:r>
      <w:proofErr w:type="gramStart"/>
      <w:r w:rsidRPr="00515615">
        <w:rPr>
          <w:sz w:val="28"/>
          <w:szCs w:val="28"/>
        </w:rPr>
        <w:t>знающих</w:t>
      </w:r>
      <w:proofErr w:type="gramEnd"/>
      <w:r w:rsidRPr="00515615">
        <w:rPr>
          <w:sz w:val="28"/>
          <w:szCs w:val="28"/>
        </w:rPr>
        <w:t xml:space="preserve"> свой ВИЧ-статус, от оценочного числа ЛЖВ – 72,2%;</w:t>
      </w:r>
    </w:p>
    <w:p w:rsidR="007F6B15" w:rsidRPr="00515615" w:rsidRDefault="007F6B15" w:rsidP="007F6B15">
      <w:pPr>
        <w:ind w:firstLine="708"/>
        <w:jc w:val="both"/>
        <w:rPr>
          <w:sz w:val="28"/>
          <w:szCs w:val="28"/>
        </w:rPr>
      </w:pPr>
      <w:r w:rsidRPr="00515615">
        <w:rPr>
          <w:sz w:val="28"/>
          <w:szCs w:val="28"/>
        </w:rPr>
        <w:t xml:space="preserve">- процент ЛЖВ, </w:t>
      </w:r>
      <w:proofErr w:type="gramStart"/>
      <w:r w:rsidRPr="00515615">
        <w:rPr>
          <w:sz w:val="28"/>
          <w:szCs w:val="28"/>
        </w:rPr>
        <w:t>получающих</w:t>
      </w:r>
      <w:proofErr w:type="gramEnd"/>
      <w:r w:rsidRPr="00515615">
        <w:rPr>
          <w:sz w:val="28"/>
          <w:szCs w:val="28"/>
        </w:rPr>
        <w:t xml:space="preserve"> АРВ-терапию, от количества ЛЖВ, знающих свой ВИЧ-статус – 100%;</w:t>
      </w:r>
    </w:p>
    <w:p w:rsidR="007F6B15" w:rsidRPr="00515615" w:rsidRDefault="007F6B15" w:rsidP="007F6B15">
      <w:pPr>
        <w:ind w:firstLine="708"/>
        <w:jc w:val="both"/>
        <w:rPr>
          <w:sz w:val="28"/>
          <w:szCs w:val="28"/>
        </w:rPr>
      </w:pPr>
      <w:r w:rsidRPr="00515615">
        <w:rPr>
          <w:sz w:val="28"/>
          <w:szCs w:val="28"/>
        </w:rPr>
        <w:t xml:space="preserve">- процент ЛЖВ, </w:t>
      </w:r>
      <w:proofErr w:type="gramStart"/>
      <w:r w:rsidRPr="00515615">
        <w:rPr>
          <w:sz w:val="28"/>
          <w:szCs w:val="28"/>
        </w:rPr>
        <w:t>имеющих</w:t>
      </w:r>
      <w:proofErr w:type="gramEnd"/>
      <w:r w:rsidRPr="00515615">
        <w:rPr>
          <w:sz w:val="28"/>
          <w:szCs w:val="28"/>
        </w:rPr>
        <w:t xml:space="preserve"> неопределяемую вирусную нагрузку, от количества ДЖВ, получающих АРВ-терапию – 92,3%;</w:t>
      </w:r>
    </w:p>
    <w:p w:rsidR="007F6B15" w:rsidRPr="00515615" w:rsidRDefault="007F6B15" w:rsidP="007F6B15">
      <w:pPr>
        <w:ind w:firstLine="708"/>
        <w:jc w:val="both"/>
        <w:rPr>
          <w:sz w:val="28"/>
          <w:szCs w:val="28"/>
        </w:rPr>
      </w:pPr>
      <w:r w:rsidRPr="00515615">
        <w:rPr>
          <w:sz w:val="28"/>
          <w:szCs w:val="28"/>
        </w:rPr>
        <w:t>- показатель вертикальной передачи ВИЧ от матери ребенку – 0;</w:t>
      </w:r>
    </w:p>
    <w:p w:rsidR="007F6B15" w:rsidRPr="00515615" w:rsidRDefault="007F6B15" w:rsidP="007F6B15">
      <w:pPr>
        <w:ind w:firstLine="708"/>
        <w:jc w:val="both"/>
        <w:rPr>
          <w:sz w:val="28"/>
          <w:szCs w:val="28"/>
        </w:rPr>
      </w:pPr>
      <w:r w:rsidRPr="00515615">
        <w:rPr>
          <w:sz w:val="28"/>
          <w:szCs w:val="28"/>
        </w:rPr>
        <w:t>- показатель заболеваемости 4 стадией</w:t>
      </w:r>
      <w:r w:rsidRPr="00515615">
        <w:rPr>
          <w:sz w:val="28"/>
          <w:szCs w:val="28"/>
        </w:rPr>
        <w:tab/>
        <w:t xml:space="preserve"> ВИЧ-инфекции, на 100 тысяч населения – 0;</w:t>
      </w:r>
    </w:p>
    <w:p w:rsidR="007F6B15" w:rsidRPr="00515615" w:rsidRDefault="007F6B15" w:rsidP="007F6B15">
      <w:pPr>
        <w:ind w:firstLine="708"/>
        <w:jc w:val="both"/>
        <w:rPr>
          <w:sz w:val="28"/>
          <w:szCs w:val="28"/>
        </w:rPr>
      </w:pPr>
      <w:r w:rsidRPr="00515615">
        <w:rPr>
          <w:sz w:val="28"/>
          <w:szCs w:val="28"/>
        </w:rPr>
        <w:lastRenderedPageBreak/>
        <w:t>- показатель смертности от заболеваний и состояний, связанных с 4 стадией ВИЧ-инфекции, на 100 тысяч населения – 0;</w:t>
      </w:r>
    </w:p>
    <w:p w:rsidR="007F6B15" w:rsidRPr="00515615" w:rsidRDefault="007F6B15" w:rsidP="007F6B15">
      <w:pPr>
        <w:ind w:firstLine="708"/>
        <w:jc w:val="both"/>
        <w:rPr>
          <w:sz w:val="28"/>
          <w:szCs w:val="28"/>
        </w:rPr>
      </w:pPr>
      <w:r w:rsidRPr="00515615">
        <w:rPr>
          <w:sz w:val="28"/>
          <w:szCs w:val="28"/>
        </w:rPr>
        <w:t>- процент случаев 4 стадии ВИЧ-инфекции среди впервые выявленных пациентов – 0;</w:t>
      </w:r>
    </w:p>
    <w:p w:rsidR="007F6B15" w:rsidRPr="00515615" w:rsidRDefault="007F6B15" w:rsidP="007F6B15">
      <w:pPr>
        <w:ind w:firstLine="708"/>
        <w:jc w:val="both"/>
        <w:rPr>
          <w:sz w:val="28"/>
          <w:szCs w:val="28"/>
        </w:rPr>
      </w:pPr>
      <w:r w:rsidRPr="00515615">
        <w:rPr>
          <w:sz w:val="28"/>
          <w:szCs w:val="28"/>
        </w:rPr>
        <w:t>- процент случаев ВИЧ-инфекции среди лиц без определенной деятельности – 40,0%;</w:t>
      </w:r>
    </w:p>
    <w:p w:rsidR="007F6B15" w:rsidRPr="00515615" w:rsidRDefault="007F6B15" w:rsidP="007F6B15">
      <w:pPr>
        <w:ind w:firstLine="708"/>
        <w:jc w:val="both"/>
        <w:rPr>
          <w:sz w:val="28"/>
          <w:szCs w:val="28"/>
        </w:rPr>
      </w:pPr>
      <w:r w:rsidRPr="00515615">
        <w:rPr>
          <w:sz w:val="28"/>
          <w:szCs w:val="28"/>
        </w:rPr>
        <w:t>- процент случаев ВИЧ-инфекции среди работающего населения – 53,3%;</w:t>
      </w:r>
    </w:p>
    <w:p w:rsidR="007F6B15" w:rsidRPr="00515615" w:rsidRDefault="007F6B15" w:rsidP="007F6B15">
      <w:pPr>
        <w:ind w:firstLine="708"/>
        <w:jc w:val="both"/>
        <w:rPr>
          <w:sz w:val="28"/>
          <w:szCs w:val="28"/>
        </w:rPr>
      </w:pPr>
      <w:r w:rsidRPr="00515615">
        <w:rPr>
          <w:sz w:val="28"/>
          <w:szCs w:val="28"/>
        </w:rPr>
        <w:t>- процент случаев ВИЧ-инфекции среди учащихся – 0;</w:t>
      </w:r>
    </w:p>
    <w:p w:rsidR="007F6B15" w:rsidRPr="00515615" w:rsidRDefault="007F6B15" w:rsidP="007F6B15">
      <w:pPr>
        <w:ind w:firstLine="708"/>
        <w:jc w:val="both"/>
        <w:rPr>
          <w:sz w:val="28"/>
          <w:szCs w:val="28"/>
        </w:rPr>
      </w:pPr>
      <w:r w:rsidRPr="00515615">
        <w:rPr>
          <w:sz w:val="28"/>
          <w:szCs w:val="28"/>
        </w:rPr>
        <w:t>- удельный вес полового пути передачи в общей структуре путей передачи – 100%;</w:t>
      </w:r>
    </w:p>
    <w:p w:rsidR="007F6B15" w:rsidRPr="00BF755C" w:rsidRDefault="007F6B15" w:rsidP="007F6B15">
      <w:pPr>
        <w:ind w:firstLine="708"/>
        <w:jc w:val="both"/>
        <w:rPr>
          <w:sz w:val="28"/>
          <w:szCs w:val="28"/>
        </w:rPr>
      </w:pPr>
      <w:r w:rsidRPr="00BF755C">
        <w:rPr>
          <w:sz w:val="28"/>
          <w:szCs w:val="28"/>
        </w:rPr>
        <w:t xml:space="preserve">- процент охвата населения </w:t>
      </w:r>
      <w:proofErr w:type="spellStart"/>
      <w:r w:rsidRPr="00BF755C">
        <w:rPr>
          <w:sz w:val="28"/>
          <w:szCs w:val="28"/>
        </w:rPr>
        <w:t>скрининговым</w:t>
      </w:r>
      <w:proofErr w:type="spellEnd"/>
      <w:r w:rsidRPr="00BF755C">
        <w:rPr>
          <w:sz w:val="28"/>
          <w:szCs w:val="28"/>
        </w:rPr>
        <w:t xml:space="preserve"> обследованием на ВИЧ – 8,0%.</w:t>
      </w:r>
    </w:p>
    <w:p w:rsidR="007F6B15" w:rsidRPr="006D7F50" w:rsidRDefault="007F6B15" w:rsidP="007F6B15">
      <w:pPr>
        <w:ind w:firstLine="708"/>
        <w:jc w:val="both"/>
        <w:rPr>
          <w:sz w:val="28"/>
          <w:szCs w:val="28"/>
        </w:rPr>
      </w:pPr>
      <w:r w:rsidRPr="006D7F50">
        <w:rPr>
          <w:b/>
          <w:sz w:val="28"/>
          <w:szCs w:val="28"/>
        </w:rPr>
        <w:t>3.3.2</w:t>
      </w:r>
      <w:r w:rsidRPr="006D7F50">
        <w:rPr>
          <w:sz w:val="28"/>
          <w:szCs w:val="28"/>
        </w:rPr>
        <w:t xml:space="preserve">. Заболеваемость туберкулезом на 100 000 человек. В 2021 году заболеваемость снизилась по сравнению с 2020 г. и составила 16,9 на 100 тыс. населения (за 12 мес. 2020г. - 20,5). Вновь выявлено 5 случаев туберкулеза (с учетом рецидивов) (в 2020 г. – 8 (с учетом рецидивов)). Количество уменьшилось на 3 случая или 37,5% (2020 – 8 пациентов). </w:t>
      </w:r>
    </w:p>
    <w:p w:rsidR="007F6B15" w:rsidRPr="006D7F50" w:rsidRDefault="007F6B15" w:rsidP="007F6B15">
      <w:pPr>
        <w:ind w:firstLine="708"/>
        <w:jc w:val="both"/>
        <w:rPr>
          <w:sz w:val="28"/>
          <w:szCs w:val="28"/>
        </w:rPr>
      </w:pPr>
      <w:r w:rsidRPr="006D7F50">
        <w:rPr>
          <w:sz w:val="28"/>
          <w:szCs w:val="28"/>
        </w:rPr>
        <w:t xml:space="preserve">Из всех выявленных случаев с помощью профилактических осмотров выявлено 5 человек (100%). Это говорит о важности профилактического флюорографического обследования. </w:t>
      </w:r>
    </w:p>
    <w:p w:rsidR="007F6B15" w:rsidRPr="006D7F50" w:rsidRDefault="007F6B15" w:rsidP="007F6B15">
      <w:pPr>
        <w:ind w:firstLine="708"/>
        <w:jc w:val="both"/>
        <w:rPr>
          <w:sz w:val="28"/>
          <w:szCs w:val="28"/>
        </w:rPr>
      </w:pPr>
      <w:r w:rsidRPr="006D7F50">
        <w:rPr>
          <w:sz w:val="28"/>
          <w:szCs w:val="28"/>
        </w:rPr>
        <w:t xml:space="preserve">Заболеваемость туберкулезом в 2021 году регистрировалась только среди сельского населения. В первую очередь преобладание сельского населения связано с более низким уровнем жизни, сложностью в своевременном и регулярном профилактическим </w:t>
      </w:r>
      <w:proofErr w:type="gramStart"/>
      <w:r w:rsidRPr="006D7F50">
        <w:rPr>
          <w:sz w:val="28"/>
          <w:szCs w:val="28"/>
        </w:rPr>
        <w:t>обследовании</w:t>
      </w:r>
      <w:proofErr w:type="gramEnd"/>
      <w:r w:rsidRPr="006D7F50">
        <w:rPr>
          <w:sz w:val="28"/>
          <w:szCs w:val="28"/>
        </w:rPr>
        <w:t xml:space="preserve"> населения.</w:t>
      </w:r>
    </w:p>
    <w:p w:rsidR="007F6B15" w:rsidRPr="00954813" w:rsidRDefault="007F6B15" w:rsidP="007F6B15">
      <w:pPr>
        <w:ind w:firstLine="708"/>
        <w:jc w:val="both"/>
        <w:rPr>
          <w:sz w:val="28"/>
          <w:szCs w:val="28"/>
        </w:rPr>
      </w:pPr>
      <w:r w:rsidRPr="00954813">
        <w:rPr>
          <w:b/>
          <w:sz w:val="28"/>
          <w:szCs w:val="28"/>
        </w:rPr>
        <w:t>3.3.3.</w:t>
      </w:r>
      <w:r w:rsidRPr="00954813">
        <w:rPr>
          <w:sz w:val="28"/>
          <w:szCs w:val="28"/>
        </w:rPr>
        <w:t xml:space="preserve"> Заболеваемость малярией на 1000 человек. Заболеваемость малярией в Ляховичском районе  за 2021  год не зарегистрирована.</w:t>
      </w:r>
    </w:p>
    <w:p w:rsidR="007F6B15" w:rsidRPr="00954813" w:rsidRDefault="007F6B15" w:rsidP="007F6B15">
      <w:pPr>
        <w:ind w:firstLine="709"/>
        <w:jc w:val="both"/>
        <w:rPr>
          <w:sz w:val="28"/>
          <w:szCs w:val="28"/>
        </w:rPr>
      </w:pPr>
      <w:r w:rsidRPr="00954813">
        <w:rPr>
          <w:b/>
          <w:sz w:val="28"/>
          <w:szCs w:val="28"/>
        </w:rPr>
        <w:t>3.3.4.</w:t>
      </w:r>
      <w:r w:rsidRPr="00954813">
        <w:rPr>
          <w:sz w:val="28"/>
          <w:szCs w:val="28"/>
        </w:rPr>
        <w:t xml:space="preserve"> Заболеваемость гепатитом B на 100 000 человек. </w:t>
      </w:r>
    </w:p>
    <w:p w:rsidR="007F6B15" w:rsidRPr="007D5FF4" w:rsidRDefault="007F6B15" w:rsidP="007F6B15">
      <w:pPr>
        <w:ind w:firstLine="709"/>
        <w:jc w:val="both"/>
        <w:rPr>
          <w:spacing w:val="-6"/>
          <w:sz w:val="28"/>
          <w:szCs w:val="28"/>
        </w:rPr>
      </w:pPr>
      <w:r w:rsidRPr="007D5FF4">
        <w:rPr>
          <w:spacing w:val="-6"/>
          <w:sz w:val="28"/>
          <w:szCs w:val="28"/>
        </w:rPr>
        <w:t>В</w:t>
      </w:r>
      <w:r w:rsidRPr="007D5FF4">
        <w:rPr>
          <w:sz w:val="28"/>
          <w:szCs w:val="28"/>
        </w:rPr>
        <w:t xml:space="preserve"> 2021 году </w:t>
      </w:r>
      <w:r w:rsidRPr="007D5FF4">
        <w:rPr>
          <w:spacing w:val="-6"/>
          <w:sz w:val="28"/>
          <w:szCs w:val="28"/>
        </w:rPr>
        <w:t xml:space="preserve">заболеваемость гепатитом B составила 4,2 на 100 тыс. населения (1 </w:t>
      </w:r>
      <w:proofErr w:type="spellStart"/>
      <w:r w:rsidRPr="007D5FF4">
        <w:rPr>
          <w:spacing w:val="-6"/>
          <w:sz w:val="28"/>
          <w:szCs w:val="28"/>
        </w:rPr>
        <w:t>случаей</w:t>
      </w:r>
      <w:proofErr w:type="spellEnd"/>
      <w:r w:rsidRPr="007D5FF4">
        <w:rPr>
          <w:spacing w:val="-6"/>
          <w:sz w:val="28"/>
          <w:szCs w:val="28"/>
        </w:rPr>
        <w:t xml:space="preserve">),  в </w:t>
      </w:r>
      <w:r w:rsidRPr="007D5FF4">
        <w:rPr>
          <w:sz w:val="28"/>
          <w:szCs w:val="28"/>
        </w:rPr>
        <w:t>2020 г.</w:t>
      </w:r>
      <w:r w:rsidRPr="007D5FF4">
        <w:rPr>
          <w:spacing w:val="-6"/>
          <w:sz w:val="28"/>
          <w:szCs w:val="28"/>
        </w:rPr>
        <w:t xml:space="preserve"> – 16,4  на 100 тыс. населения  (4 сл.),     в 2019 г. -  36,2 (9сл.).</w:t>
      </w:r>
    </w:p>
    <w:p w:rsidR="007F6B15" w:rsidRPr="007D5FF4" w:rsidRDefault="007F6B15" w:rsidP="007F6B15">
      <w:pPr>
        <w:ind w:firstLine="709"/>
        <w:jc w:val="both"/>
        <w:rPr>
          <w:spacing w:val="-6"/>
          <w:sz w:val="28"/>
          <w:szCs w:val="28"/>
        </w:rPr>
      </w:pPr>
      <w:r w:rsidRPr="007D5FF4">
        <w:rPr>
          <w:spacing w:val="-6"/>
          <w:sz w:val="28"/>
          <w:szCs w:val="28"/>
        </w:rPr>
        <w:t>Достигнут целевой показатель (не менее 90% от подлежащих) охвата вакцинацией против вирусного гепатита</w:t>
      </w:r>
      <w:proofErr w:type="gramStart"/>
      <w:r w:rsidRPr="007D5FF4">
        <w:rPr>
          <w:spacing w:val="-6"/>
          <w:sz w:val="28"/>
          <w:szCs w:val="28"/>
        </w:rPr>
        <w:t xml:space="preserve"> В</w:t>
      </w:r>
      <w:proofErr w:type="gramEnd"/>
      <w:r w:rsidRPr="007D5FF4">
        <w:rPr>
          <w:spacing w:val="-6"/>
          <w:sz w:val="28"/>
          <w:szCs w:val="28"/>
        </w:rPr>
        <w:t xml:space="preserve"> контактных лиц в очагах ВГВ-инфекции и  составил   в 2021 году   100%.</w:t>
      </w:r>
    </w:p>
    <w:p w:rsidR="007F6B15" w:rsidRPr="007D5FF4" w:rsidRDefault="007F6B15" w:rsidP="007F6B15">
      <w:pPr>
        <w:ind w:firstLine="709"/>
        <w:jc w:val="both"/>
        <w:rPr>
          <w:spacing w:val="-6"/>
          <w:sz w:val="28"/>
          <w:szCs w:val="28"/>
        </w:rPr>
      </w:pPr>
      <w:proofErr w:type="gramStart"/>
      <w:r w:rsidRPr="007D5FF4">
        <w:rPr>
          <w:spacing w:val="-6"/>
          <w:sz w:val="28"/>
          <w:szCs w:val="28"/>
        </w:rPr>
        <w:t>Процент охвата обследованием контактных в очагах ВГВ-инфекции и микст-инфекции в 2021г составил 100% (целевой показатель не менее 90%).</w:t>
      </w:r>
      <w:proofErr w:type="gramEnd"/>
    </w:p>
    <w:p w:rsidR="007F6B15" w:rsidRPr="00954813" w:rsidRDefault="007F6B15" w:rsidP="007F6B15">
      <w:pPr>
        <w:ind w:firstLine="708"/>
        <w:jc w:val="both"/>
        <w:rPr>
          <w:sz w:val="28"/>
          <w:szCs w:val="28"/>
        </w:rPr>
      </w:pPr>
      <w:r w:rsidRPr="00954813">
        <w:rPr>
          <w:b/>
          <w:sz w:val="28"/>
          <w:szCs w:val="28"/>
        </w:rPr>
        <w:t>3.3.5.</w:t>
      </w:r>
      <w:r w:rsidRPr="00954813">
        <w:rPr>
          <w:sz w:val="28"/>
          <w:szCs w:val="28"/>
        </w:rPr>
        <w:t xml:space="preserve"> Число людей, нуждающихся в лечении от "забытых" тропических болезней. В Ляховичском районе людей, нуждающихся в лечении от «забытых» тропических болезней нет.</w:t>
      </w:r>
    </w:p>
    <w:p w:rsidR="007F6B15" w:rsidRPr="00954813" w:rsidRDefault="007F6B15" w:rsidP="007F6B15">
      <w:pPr>
        <w:ind w:firstLine="709"/>
        <w:jc w:val="both"/>
        <w:rPr>
          <w:sz w:val="28"/>
          <w:szCs w:val="28"/>
        </w:rPr>
      </w:pPr>
      <w:r w:rsidRPr="00954813">
        <w:rPr>
          <w:b/>
          <w:bCs/>
          <w:sz w:val="28"/>
          <w:szCs w:val="28"/>
        </w:rPr>
        <w:t>ЗАДАЧА 3.4.</w:t>
      </w:r>
      <w:r w:rsidRPr="00954813">
        <w:rPr>
          <w:sz w:val="28"/>
          <w:szCs w:val="28"/>
        </w:rPr>
        <w:t xml:space="preserve"> К 2030 году уменьшить на треть преждевременную смертность от неинфекционных заболеваний посредством профилактики, лечения и поддержания психического здоровья и благополучия.</w:t>
      </w:r>
    </w:p>
    <w:p w:rsidR="007F6B15" w:rsidRPr="00954813" w:rsidRDefault="007F6B15" w:rsidP="007F6B15">
      <w:pPr>
        <w:ind w:firstLine="708"/>
        <w:jc w:val="both"/>
        <w:rPr>
          <w:sz w:val="28"/>
          <w:szCs w:val="28"/>
        </w:rPr>
      </w:pPr>
      <w:r w:rsidRPr="00954813">
        <w:rPr>
          <w:b/>
          <w:sz w:val="28"/>
          <w:szCs w:val="28"/>
        </w:rPr>
        <w:t>3.4.1.</w:t>
      </w:r>
      <w:r w:rsidRPr="00954813">
        <w:rPr>
          <w:sz w:val="28"/>
          <w:szCs w:val="28"/>
        </w:rPr>
        <w:t xml:space="preserve"> Смертность от </w:t>
      </w:r>
      <w:proofErr w:type="gramStart"/>
      <w:r w:rsidRPr="00954813">
        <w:rPr>
          <w:sz w:val="28"/>
          <w:szCs w:val="28"/>
        </w:rPr>
        <w:t>сердечно-сосудистых</w:t>
      </w:r>
      <w:proofErr w:type="gramEnd"/>
      <w:r w:rsidRPr="00954813">
        <w:rPr>
          <w:sz w:val="28"/>
          <w:szCs w:val="28"/>
        </w:rPr>
        <w:t xml:space="preserve"> заболеваний, рака, диабета, хронических респираторных заболеваний. </w:t>
      </w:r>
    </w:p>
    <w:p w:rsidR="007F6B15" w:rsidRPr="00954813" w:rsidRDefault="007F6B15" w:rsidP="007F6B15">
      <w:pPr>
        <w:ind w:firstLine="900"/>
        <w:jc w:val="both"/>
        <w:rPr>
          <w:sz w:val="28"/>
          <w:szCs w:val="28"/>
          <w:lang w:val="be-BY"/>
        </w:rPr>
      </w:pPr>
      <w:r w:rsidRPr="00954813">
        <w:rPr>
          <w:bCs/>
          <w:sz w:val="28"/>
          <w:szCs w:val="28"/>
        </w:rPr>
        <w:lastRenderedPageBreak/>
        <w:t>Первое место в структуре причин смерти занимают</w:t>
      </w:r>
      <w:r w:rsidRPr="00954813">
        <w:rPr>
          <w:sz w:val="28"/>
          <w:szCs w:val="28"/>
        </w:rPr>
        <w:t xml:space="preserve"> болезни системы кровообращения</w:t>
      </w:r>
      <w:r w:rsidRPr="00954813">
        <w:rPr>
          <w:b/>
          <w:sz w:val="28"/>
          <w:szCs w:val="28"/>
        </w:rPr>
        <w:t xml:space="preserve"> </w:t>
      </w:r>
      <w:r w:rsidRPr="00954813">
        <w:rPr>
          <w:sz w:val="28"/>
          <w:szCs w:val="28"/>
        </w:rPr>
        <w:t>и составили</w:t>
      </w:r>
      <w:r w:rsidRPr="00954813">
        <w:rPr>
          <w:b/>
          <w:sz w:val="28"/>
          <w:szCs w:val="28"/>
        </w:rPr>
        <w:t xml:space="preserve"> </w:t>
      </w:r>
      <w:r w:rsidRPr="00954813">
        <w:rPr>
          <w:sz w:val="28"/>
          <w:szCs w:val="28"/>
        </w:rPr>
        <w:t>308 случаев</w:t>
      </w:r>
      <w:r w:rsidRPr="00954813">
        <w:rPr>
          <w:b/>
          <w:sz w:val="28"/>
          <w:szCs w:val="28"/>
        </w:rPr>
        <w:t xml:space="preserve"> </w:t>
      </w:r>
      <w:r w:rsidRPr="00954813">
        <w:rPr>
          <w:sz w:val="28"/>
          <w:szCs w:val="28"/>
        </w:rPr>
        <w:t>или 55,0</w:t>
      </w:r>
      <w:r w:rsidRPr="00954813">
        <w:rPr>
          <w:bCs/>
          <w:sz w:val="28"/>
          <w:szCs w:val="28"/>
        </w:rPr>
        <w:t>%</w:t>
      </w:r>
      <w:r w:rsidRPr="00954813">
        <w:rPr>
          <w:sz w:val="28"/>
          <w:szCs w:val="28"/>
        </w:rPr>
        <w:t xml:space="preserve"> от числа всех умерших (в 2020 году 283 случай</w:t>
      </w:r>
      <w:r w:rsidRPr="00954813">
        <w:rPr>
          <w:b/>
          <w:sz w:val="28"/>
          <w:szCs w:val="28"/>
        </w:rPr>
        <w:t xml:space="preserve"> </w:t>
      </w:r>
      <w:r w:rsidRPr="00954813">
        <w:rPr>
          <w:sz w:val="28"/>
          <w:szCs w:val="28"/>
        </w:rPr>
        <w:t>или 57,1</w:t>
      </w:r>
      <w:r w:rsidRPr="00954813">
        <w:rPr>
          <w:bCs/>
          <w:sz w:val="28"/>
          <w:szCs w:val="28"/>
        </w:rPr>
        <w:t>%</w:t>
      </w:r>
      <w:r w:rsidRPr="00954813">
        <w:rPr>
          <w:sz w:val="28"/>
          <w:szCs w:val="28"/>
        </w:rPr>
        <w:t>). Рост количества умерших от БСК к прошлогоднему периоду на 25 случаев или 8,83%</w:t>
      </w:r>
      <w:r w:rsidRPr="00954813">
        <w:rPr>
          <w:sz w:val="28"/>
          <w:szCs w:val="28"/>
          <w:lang w:val="be-BY"/>
        </w:rPr>
        <w:t>.</w:t>
      </w:r>
    </w:p>
    <w:p w:rsidR="007F6B15" w:rsidRPr="00954813" w:rsidRDefault="007F6B15" w:rsidP="007F6B15">
      <w:pPr>
        <w:ind w:firstLine="900"/>
        <w:jc w:val="both"/>
        <w:rPr>
          <w:sz w:val="28"/>
          <w:szCs w:val="28"/>
          <w:lang w:val="be-BY"/>
        </w:rPr>
      </w:pPr>
      <w:r w:rsidRPr="00954813">
        <w:rPr>
          <w:bCs/>
          <w:sz w:val="28"/>
          <w:szCs w:val="28"/>
        </w:rPr>
        <w:t xml:space="preserve">На третьем месте, после других причин смертность в </w:t>
      </w:r>
      <w:proofErr w:type="spellStart"/>
      <w:r w:rsidRPr="00954813">
        <w:rPr>
          <w:bCs/>
          <w:sz w:val="28"/>
          <w:szCs w:val="28"/>
        </w:rPr>
        <w:t>т.ч</w:t>
      </w:r>
      <w:proofErr w:type="spellEnd"/>
      <w:r w:rsidRPr="00954813">
        <w:rPr>
          <w:bCs/>
          <w:sz w:val="28"/>
          <w:szCs w:val="28"/>
        </w:rPr>
        <w:t>. старости, в структуре причин смерти – умершие от новообразований -</w:t>
      </w:r>
      <w:r w:rsidRPr="00954813">
        <w:rPr>
          <w:sz w:val="28"/>
          <w:szCs w:val="28"/>
        </w:rPr>
        <w:t xml:space="preserve"> 44 случая</w:t>
      </w:r>
      <w:r w:rsidRPr="00954813">
        <w:rPr>
          <w:bCs/>
          <w:sz w:val="28"/>
          <w:szCs w:val="28"/>
        </w:rPr>
        <w:t xml:space="preserve"> или 7,8% от числа всех умерших</w:t>
      </w:r>
      <w:r w:rsidRPr="00954813">
        <w:rPr>
          <w:b/>
          <w:bCs/>
          <w:sz w:val="28"/>
          <w:szCs w:val="28"/>
        </w:rPr>
        <w:t xml:space="preserve"> </w:t>
      </w:r>
      <w:r w:rsidRPr="00954813">
        <w:rPr>
          <w:sz w:val="28"/>
          <w:szCs w:val="28"/>
        </w:rPr>
        <w:t>(в 2020 году 56 случаев</w:t>
      </w:r>
      <w:r w:rsidRPr="00954813">
        <w:rPr>
          <w:b/>
          <w:sz w:val="28"/>
          <w:szCs w:val="28"/>
        </w:rPr>
        <w:t xml:space="preserve"> </w:t>
      </w:r>
      <w:r w:rsidRPr="00954813">
        <w:rPr>
          <w:sz w:val="28"/>
          <w:szCs w:val="28"/>
        </w:rPr>
        <w:t>или 11,3</w:t>
      </w:r>
      <w:r w:rsidRPr="00954813">
        <w:rPr>
          <w:bCs/>
          <w:sz w:val="28"/>
          <w:szCs w:val="28"/>
        </w:rPr>
        <w:t>%</w:t>
      </w:r>
      <w:r w:rsidRPr="00954813">
        <w:rPr>
          <w:sz w:val="28"/>
          <w:szCs w:val="28"/>
        </w:rPr>
        <w:t>). По сравнению с аналогичным периодом прошлого года количество умерших от новообразований уменьшилось на 12 случаев или 27,27%</w:t>
      </w:r>
      <w:r w:rsidRPr="00954813">
        <w:rPr>
          <w:sz w:val="28"/>
          <w:szCs w:val="28"/>
          <w:lang w:val="be-BY"/>
        </w:rPr>
        <w:t>.</w:t>
      </w:r>
    </w:p>
    <w:p w:rsidR="007F6B15" w:rsidRPr="00954813" w:rsidRDefault="007F6B15" w:rsidP="007F6B15">
      <w:pPr>
        <w:ind w:firstLine="900"/>
        <w:jc w:val="both"/>
        <w:rPr>
          <w:sz w:val="28"/>
          <w:szCs w:val="28"/>
          <w:lang w:val="be-BY"/>
        </w:rPr>
      </w:pPr>
      <w:r w:rsidRPr="00954813">
        <w:rPr>
          <w:bCs/>
          <w:sz w:val="28"/>
          <w:szCs w:val="28"/>
        </w:rPr>
        <w:t>Болезни органов дыхания</w:t>
      </w:r>
      <w:r w:rsidRPr="00954813">
        <w:rPr>
          <w:b/>
          <w:bCs/>
          <w:sz w:val="28"/>
          <w:szCs w:val="28"/>
        </w:rPr>
        <w:t xml:space="preserve"> </w:t>
      </w:r>
      <w:r w:rsidRPr="00954813">
        <w:rPr>
          <w:bCs/>
          <w:sz w:val="28"/>
          <w:szCs w:val="28"/>
        </w:rPr>
        <w:t>на восьмом месте -</w:t>
      </w:r>
      <w:r w:rsidRPr="00954813">
        <w:rPr>
          <w:sz w:val="28"/>
          <w:szCs w:val="28"/>
        </w:rPr>
        <w:t xml:space="preserve"> 9 случаев</w:t>
      </w:r>
      <w:r w:rsidRPr="00954813">
        <w:rPr>
          <w:bCs/>
          <w:sz w:val="28"/>
          <w:szCs w:val="28"/>
        </w:rPr>
        <w:t xml:space="preserve"> или 1,6% от числа всех умерших</w:t>
      </w:r>
      <w:r w:rsidRPr="00954813">
        <w:rPr>
          <w:b/>
          <w:bCs/>
          <w:sz w:val="28"/>
          <w:szCs w:val="28"/>
        </w:rPr>
        <w:t xml:space="preserve"> </w:t>
      </w:r>
      <w:r w:rsidRPr="00954813">
        <w:rPr>
          <w:sz w:val="28"/>
          <w:szCs w:val="28"/>
        </w:rPr>
        <w:t>(в 2020 году 7 случаев</w:t>
      </w:r>
      <w:r w:rsidRPr="00954813">
        <w:rPr>
          <w:b/>
          <w:sz w:val="28"/>
          <w:szCs w:val="28"/>
        </w:rPr>
        <w:t xml:space="preserve"> </w:t>
      </w:r>
      <w:r w:rsidRPr="00954813">
        <w:rPr>
          <w:sz w:val="28"/>
          <w:szCs w:val="28"/>
        </w:rPr>
        <w:t>или 1,4</w:t>
      </w:r>
      <w:r w:rsidRPr="00954813">
        <w:rPr>
          <w:bCs/>
          <w:sz w:val="28"/>
          <w:szCs w:val="28"/>
        </w:rPr>
        <w:t>%</w:t>
      </w:r>
      <w:r w:rsidRPr="00954813">
        <w:rPr>
          <w:sz w:val="28"/>
          <w:szCs w:val="28"/>
        </w:rPr>
        <w:t>).</w:t>
      </w:r>
      <w:r w:rsidRPr="00954813">
        <w:rPr>
          <w:bCs/>
          <w:sz w:val="28"/>
          <w:szCs w:val="28"/>
        </w:rPr>
        <w:t xml:space="preserve"> </w:t>
      </w:r>
      <w:proofErr w:type="gramStart"/>
      <w:r w:rsidRPr="00954813">
        <w:rPr>
          <w:sz w:val="28"/>
          <w:szCs w:val="28"/>
        </w:rPr>
        <w:t>По сравнению с аналогичным периодом прошлого года количество умерших от новообразований увеличилось на 2 случая или 28,57%</w:t>
      </w:r>
      <w:r w:rsidRPr="00954813">
        <w:rPr>
          <w:sz w:val="28"/>
          <w:szCs w:val="28"/>
          <w:lang w:val="be-BY"/>
        </w:rPr>
        <w:t>.</w:t>
      </w:r>
      <w:proofErr w:type="gramEnd"/>
    </w:p>
    <w:p w:rsidR="007F6B15" w:rsidRPr="00E40539" w:rsidRDefault="007F6B15" w:rsidP="007F6B15">
      <w:pPr>
        <w:ind w:firstLine="900"/>
        <w:jc w:val="both"/>
        <w:rPr>
          <w:sz w:val="28"/>
          <w:szCs w:val="28"/>
        </w:rPr>
      </w:pPr>
      <w:r w:rsidRPr="00E40539">
        <w:rPr>
          <w:b/>
          <w:sz w:val="28"/>
          <w:szCs w:val="28"/>
        </w:rPr>
        <w:t>3.4.2.</w:t>
      </w:r>
      <w:r w:rsidRPr="00E40539">
        <w:rPr>
          <w:sz w:val="28"/>
          <w:szCs w:val="28"/>
        </w:rPr>
        <w:t xml:space="preserve"> Смертность от самоубийств. </w:t>
      </w:r>
    </w:p>
    <w:p w:rsidR="007F6B15" w:rsidRPr="00E40539" w:rsidRDefault="007F6B15" w:rsidP="007F6B15">
      <w:pPr>
        <w:ind w:firstLine="708"/>
        <w:jc w:val="both"/>
        <w:rPr>
          <w:sz w:val="28"/>
          <w:szCs w:val="28"/>
        </w:rPr>
      </w:pPr>
      <w:r w:rsidRPr="00E40539">
        <w:rPr>
          <w:sz w:val="28"/>
          <w:szCs w:val="28"/>
        </w:rPr>
        <w:t>В 2021 году зарегистрировано  4 случая суицида  - 3 лица мужского пола и 1 женского (в 2020 году 6 человек) все лица   трудоспособного возраста и жители села. В алкогольном опьянении  находилось 2 человека, что составило 50% (в 2020 году 33%). Благодаря целенаправленной профилактической работе всех заинтересованных наблюдается незначительная тенденция к уменьшению совершения суицидов.</w:t>
      </w:r>
    </w:p>
    <w:p w:rsidR="007F6B15" w:rsidRPr="00E40539" w:rsidRDefault="007F6B15" w:rsidP="007F6B15">
      <w:pPr>
        <w:ind w:firstLine="708"/>
        <w:jc w:val="both"/>
        <w:rPr>
          <w:sz w:val="28"/>
          <w:szCs w:val="28"/>
        </w:rPr>
      </w:pPr>
      <w:r w:rsidRPr="00E40539">
        <w:rPr>
          <w:sz w:val="28"/>
          <w:szCs w:val="28"/>
        </w:rPr>
        <w:t xml:space="preserve">Под диспансерным наблюдением у врача психиатра среди </w:t>
      </w:r>
      <w:proofErr w:type="spellStart"/>
      <w:r w:rsidRPr="00E40539">
        <w:rPr>
          <w:sz w:val="28"/>
          <w:szCs w:val="28"/>
        </w:rPr>
        <w:t>суицидентов</w:t>
      </w:r>
      <w:proofErr w:type="spellEnd"/>
      <w:r w:rsidRPr="00E40539">
        <w:rPr>
          <w:sz w:val="28"/>
          <w:szCs w:val="28"/>
        </w:rPr>
        <w:t xml:space="preserve"> никто не состоял. Под диспансерным наблюдением у врача нарколога состоял 1 человек или 11,1%. По сравнению с аналогичным периодом 2020 года под диспансерным наблюдением у врача психиатра и врача нарколога никто не состоял, 1 погибший в результате самоубийства ранее предпринимал попытку суицида.</w:t>
      </w:r>
    </w:p>
    <w:p w:rsidR="007F6B15" w:rsidRPr="00F065B0" w:rsidRDefault="007F6B15" w:rsidP="007F6B15">
      <w:pPr>
        <w:ind w:firstLine="709"/>
        <w:jc w:val="both"/>
        <w:rPr>
          <w:sz w:val="28"/>
          <w:szCs w:val="28"/>
        </w:rPr>
      </w:pPr>
      <w:r w:rsidRPr="00F065B0">
        <w:rPr>
          <w:b/>
          <w:bCs/>
          <w:sz w:val="28"/>
          <w:szCs w:val="28"/>
        </w:rPr>
        <w:t>ЗАДАЧА 3.5.</w:t>
      </w:r>
      <w:r w:rsidRPr="00F065B0">
        <w:rPr>
          <w:sz w:val="28"/>
          <w:szCs w:val="28"/>
        </w:rPr>
        <w:t xml:space="preserve"> Улучшать профилактику и лечение зависимости от </w:t>
      </w:r>
      <w:proofErr w:type="spellStart"/>
      <w:r w:rsidRPr="00F065B0">
        <w:rPr>
          <w:sz w:val="28"/>
          <w:szCs w:val="28"/>
        </w:rPr>
        <w:t>психоактивных</w:t>
      </w:r>
      <w:proofErr w:type="spellEnd"/>
      <w:r w:rsidRPr="00F065B0">
        <w:rPr>
          <w:sz w:val="28"/>
          <w:szCs w:val="28"/>
        </w:rPr>
        <w:t xml:space="preserve"> веществ, в том числе злоупотребления наркотическими средствами и алкоголем.</w:t>
      </w:r>
    </w:p>
    <w:p w:rsidR="007F6B15" w:rsidRPr="00AC54E5" w:rsidRDefault="007F6B15" w:rsidP="007F6B15">
      <w:pPr>
        <w:ind w:firstLine="708"/>
        <w:jc w:val="both"/>
        <w:rPr>
          <w:color w:val="FF0000"/>
          <w:sz w:val="28"/>
          <w:szCs w:val="28"/>
        </w:rPr>
      </w:pPr>
      <w:r w:rsidRPr="00F065B0">
        <w:rPr>
          <w:b/>
          <w:sz w:val="28"/>
          <w:szCs w:val="28"/>
        </w:rPr>
        <w:t xml:space="preserve">3.5.1. </w:t>
      </w:r>
      <w:r w:rsidRPr="00F065B0">
        <w:rPr>
          <w:sz w:val="28"/>
          <w:szCs w:val="28"/>
        </w:rPr>
        <w:t xml:space="preserve">В 2021 году на диспансерном наблюдении состояло 3 человека с наркотической зависимостью и 2 с токсикологической зависимостью (в 2020 году 1 наркотическая, 2 токсикологическая зависимости). На профилактическом наблюдении находилось  4 человека (в 2020 году 3). Увеличение связано с выходом лиц из мест   лишения свободы. </w:t>
      </w:r>
      <w:r w:rsidRPr="00F065B0">
        <w:rPr>
          <w:bCs/>
          <w:i/>
          <w:sz w:val="28"/>
          <w:szCs w:val="28"/>
        </w:rPr>
        <w:t xml:space="preserve"> </w:t>
      </w:r>
      <w:r w:rsidRPr="00F065B0">
        <w:rPr>
          <w:bCs/>
          <w:sz w:val="28"/>
          <w:szCs w:val="28"/>
        </w:rPr>
        <w:t>З</w:t>
      </w:r>
      <w:r w:rsidRPr="00F065B0">
        <w:rPr>
          <w:sz w:val="28"/>
          <w:szCs w:val="28"/>
        </w:rPr>
        <w:t>а 12 месяцев 2021 года за психологической помощью лиц, вернувшихся из мест лишения свободы, не было.</w:t>
      </w:r>
      <w:r w:rsidRPr="00AC54E5">
        <w:rPr>
          <w:sz w:val="28"/>
          <w:szCs w:val="28"/>
        </w:rPr>
        <w:t xml:space="preserve"> </w:t>
      </w:r>
    </w:p>
    <w:p w:rsidR="007F6B15" w:rsidRPr="00E25EB6" w:rsidRDefault="007F6B15" w:rsidP="007F6B15">
      <w:pPr>
        <w:ind w:firstLine="709"/>
        <w:jc w:val="both"/>
        <w:rPr>
          <w:sz w:val="28"/>
          <w:szCs w:val="28"/>
          <w:highlight w:val="magenta"/>
        </w:rPr>
      </w:pPr>
      <w:r w:rsidRPr="00AC54E5">
        <w:rPr>
          <w:b/>
          <w:bCs/>
          <w:sz w:val="28"/>
          <w:szCs w:val="28"/>
        </w:rPr>
        <w:t>ЗАДАЧА 3.6.</w:t>
      </w:r>
      <w:r w:rsidRPr="00AC54E5">
        <w:rPr>
          <w:sz w:val="28"/>
          <w:szCs w:val="28"/>
        </w:rPr>
        <w:t xml:space="preserve"> К 202</w:t>
      </w:r>
      <w:r>
        <w:rPr>
          <w:sz w:val="28"/>
          <w:szCs w:val="28"/>
        </w:rPr>
        <w:t>0</w:t>
      </w:r>
      <w:r w:rsidRPr="00AC54E5">
        <w:rPr>
          <w:sz w:val="28"/>
          <w:szCs w:val="28"/>
        </w:rPr>
        <w:t xml:space="preserve"> году вдвое сократить во всем мире число смертей и травм в результате дорожно-транспортных происшествий.</w:t>
      </w:r>
    </w:p>
    <w:p w:rsidR="007F6B15" w:rsidRPr="00AC54E5" w:rsidRDefault="007F6B15" w:rsidP="007F6B15">
      <w:pPr>
        <w:ind w:firstLine="708"/>
        <w:jc w:val="both"/>
        <w:rPr>
          <w:sz w:val="28"/>
          <w:szCs w:val="28"/>
        </w:rPr>
      </w:pPr>
      <w:r w:rsidRPr="00AC54E5">
        <w:rPr>
          <w:b/>
          <w:sz w:val="28"/>
          <w:szCs w:val="28"/>
        </w:rPr>
        <w:t>3.6.1.</w:t>
      </w:r>
      <w:r w:rsidRPr="00AC54E5">
        <w:rPr>
          <w:sz w:val="28"/>
          <w:szCs w:val="28"/>
        </w:rPr>
        <w:t xml:space="preserve"> Смертность в результате дорожно-транспортных происшествий. За 12 месяцев 2021 г. в ДТП умерло - 2 сл. (2020 г. – 2 сл.). </w:t>
      </w:r>
    </w:p>
    <w:p w:rsidR="007F6B15" w:rsidRPr="00954813" w:rsidRDefault="007F6B15" w:rsidP="007F6B15">
      <w:pPr>
        <w:ind w:firstLine="708"/>
        <w:jc w:val="both"/>
        <w:rPr>
          <w:sz w:val="28"/>
          <w:szCs w:val="28"/>
        </w:rPr>
      </w:pPr>
      <w:r w:rsidRPr="00954813">
        <w:rPr>
          <w:b/>
          <w:sz w:val="28"/>
          <w:szCs w:val="28"/>
        </w:rPr>
        <w:t xml:space="preserve">ЗАДАЧА 3.9. </w:t>
      </w:r>
      <w:r w:rsidRPr="00954813">
        <w:rPr>
          <w:sz w:val="28"/>
          <w:szCs w:val="28"/>
        </w:rPr>
        <w:t>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 воды и почв.</w:t>
      </w:r>
    </w:p>
    <w:p w:rsidR="007F6B15" w:rsidRPr="00954813" w:rsidRDefault="007F6B15" w:rsidP="007F6B15">
      <w:pPr>
        <w:ind w:firstLine="708"/>
        <w:jc w:val="both"/>
        <w:rPr>
          <w:color w:val="000000"/>
          <w:sz w:val="28"/>
          <w:szCs w:val="28"/>
        </w:rPr>
      </w:pPr>
      <w:r w:rsidRPr="00954813">
        <w:rPr>
          <w:b/>
          <w:color w:val="000000"/>
          <w:sz w:val="28"/>
          <w:szCs w:val="28"/>
        </w:rPr>
        <w:t xml:space="preserve">3.9.1. </w:t>
      </w:r>
      <w:r w:rsidRPr="00954813">
        <w:rPr>
          <w:color w:val="000000"/>
          <w:sz w:val="28"/>
          <w:szCs w:val="28"/>
        </w:rPr>
        <w:t>Смертность от загрязнения воздуха в жилых помещениях и атмосферного воздуха.</w:t>
      </w:r>
    </w:p>
    <w:p w:rsidR="007F6B15" w:rsidRPr="00954813" w:rsidRDefault="007F6B15" w:rsidP="007F6B15">
      <w:pPr>
        <w:pStyle w:val="a4"/>
        <w:ind w:left="0" w:firstLine="709"/>
        <w:jc w:val="both"/>
        <w:rPr>
          <w:color w:val="000000"/>
          <w:sz w:val="28"/>
          <w:szCs w:val="28"/>
        </w:rPr>
      </w:pPr>
      <w:r w:rsidRPr="00954813">
        <w:rPr>
          <w:color w:val="000000"/>
          <w:sz w:val="28"/>
          <w:szCs w:val="28"/>
        </w:rPr>
        <w:lastRenderedPageBreak/>
        <w:t>Загрязнение атмосферного воздуха является одной из актуальных гигиенических проблем.</w:t>
      </w:r>
    </w:p>
    <w:p w:rsidR="007F6B15" w:rsidRPr="00954813" w:rsidRDefault="007F6B15" w:rsidP="007F6B15">
      <w:pPr>
        <w:pStyle w:val="a4"/>
        <w:ind w:left="0" w:firstLine="709"/>
        <w:jc w:val="both"/>
        <w:rPr>
          <w:color w:val="000000"/>
          <w:sz w:val="28"/>
          <w:szCs w:val="28"/>
        </w:rPr>
      </w:pPr>
      <w:r w:rsidRPr="00954813">
        <w:rPr>
          <w:color w:val="000000"/>
          <w:sz w:val="28"/>
          <w:szCs w:val="28"/>
        </w:rPr>
        <w:t xml:space="preserve">В 2021 году в рамках социально-гигиенического мониторинга проведена оценка 1605 исследований атмосферного воздуха, в 2020 - 1959. </w:t>
      </w:r>
    </w:p>
    <w:p w:rsidR="007F6B15" w:rsidRPr="00954813" w:rsidRDefault="007F6B15" w:rsidP="007F6B15">
      <w:pPr>
        <w:pStyle w:val="a4"/>
        <w:ind w:left="0" w:firstLine="709"/>
        <w:jc w:val="both"/>
        <w:rPr>
          <w:color w:val="000000"/>
          <w:sz w:val="28"/>
          <w:szCs w:val="28"/>
        </w:rPr>
      </w:pPr>
      <w:r w:rsidRPr="00954813">
        <w:rPr>
          <w:color w:val="000000"/>
          <w:sz w:val="28"/>
          <w:szCs w:val="28"/>
        </w:rPr>
        <w:t xml:space="preserve">В результате исследований в 2021, в 2020 и в 2019 годах все отобранные пробы воздуха соответствовали гигиеническим нормативам. На территории города и в сельских населенных пунктах превышений ПДК вредных веществ в атмосферном воздухе не выявлено. </w:t>
      </w:r>
    </w:p>
    <w:p w:rsidR="007F6B15" w:rsidRPr="00954813" w:rsidRDefault="007F6B15" w:rsidP="007F6B15">
      <w:pPr>
        <w:pStyle w:val="a4"/>
        <w:ind w:left="0" w:firstLine="709"/>
        <w:jc w:val="both"/>
        <w:rPr>
          <w:color w:val="000000"/>
          <w:sz w:val="28"/>
          <w:szCs w:val="28"/>
        </w:rPr>
      </w:pPr>
      <w:r w:rsidRPr="00954813">
        <w:rPr>
          <w:color w:val="000000"/>
          <w:sz w:val="28"/>
          <w:szCs w:val="28"/>
        </w:rPr>
        <w:t xml:space="preserve">Показатель заболеваемости хроническими бронхитами взрослого населения в возрасте 18 лет и старше (на 100 тыс. нас.) составил 582,8. За период наблюдения 2015-2021 гг. имеет тенденцию к увеличению с темпом прироста 0,04 %. Заболеваемость бронхиальной астмой взрослого населения составила 1759,2 на 100 тыс. нас. За период наблюдения 2015-2021 гг. имеет тенденцию к увеличению с темпом прироста 0,04 %. Заболеваемость пневмониями детей в 2021 году 10,7 на 1000 нас. За период наблюдения 2015-2021 гг. имеет тенденцию к увеличению с темпом прироста 0,04 %. </w:t>
      </w:r>
      <w:proofErr w:type="spellStart"/>
      <w:r w:rsidRPr="00954813">
        <w:rPr>
          <w:color w:val="000000"/>
          <w:sz w:val="28"/>
          <w:szCs w:val="28"/>
        </w:rPr>
        <w:t>Онкозаболеваемость</w:t>
      </w:r>
      <w:proofErr w:type="spellEnd"/>
      <w:r w:rsidRPr="00954813">
        <w:rPr>
          <w:color w:val="000000"/>
          <w:sz w:val="28"/>
          <w:szCs w:val="28"/>
        </w:rPr>
        <w:t xml:space="preserve"> (впервые выявленные случаи) составила 710,3 на 100 тыс. нас. За период наблюдения 2015-2021 гг. имеет тенденцию к уменьшению с темпом убыли 2,9 %.</w:t>
      </w:r>
    </w:p>
    <w:p w:rsidR="007F6B15" w:rsidRPr="00954813" w:rsidRDefault="007F6B15" w:rsidP="007F6B15">
      <w:pPr>
        <w:ind w:firstLine="708"/>
        <w:jc w:val="both"/>
        <w:rPr>
          <w:color w:val="000000"/>
          <w:sz w:val="28"/>
          <w:szCs w:val="28"/>
        </w:rPr>
      </w:pPr>
      <w:r w:rsidRPr="00954813">
        <w:rPr>
          <w:b/>
          <w:color w:val="000000"/>
          <w:sz w:val="28"/>
          <w:szCs w:val="28"/>
        </w:rPr>
        <w:t>3.9.2</w:t>
      </w:r>
      <w:r w:rsidRPr="00954813">
        <w:rPr>
          <w:color w:val="000000"/>
          <w:sz w:val="28"/>
          <w:szCs w:val="28"/>
        </w:rPr>
        <w:t>.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7F6B15" w:rsidRPr="00954813" w:rsidRDefault="007F6B15" w:rsidP="007F6B15">
      <w:pPr>
        <w:ind w:firstLine="709"/>
        <w:jc w:val="both"/>
        <w:rPr>
          <w:sz w:val="28"/>
          <w:szCs w:val="28"/>
        </w:rPr>
      </w:pPr>
      <w:r w:rsidRPr="00954813">
        <w:rPr>
          <w:sz w:val="28"/>
          <w:szCs w:val="28"/>
        </w:rPr>
        <w:t>Нормирование в Ляховичском районе железа осуществляется по органолептическому (приемлемость) лимитирующему показателю вредности – на уровне «не более 0,3 мг/дм</w:t>
      </w:r>
      <w:r w:rsidRPr="00954813">
        <w:rPr>
          <w:sz w:val="28"/>
          <w:szCs w:val="28"/>
          <w:vertAlign w:val="superscript"/>
        </w:rPr>
        <w:t>3</w:t>
      </w:r>
      <w:r w:rsidRPr="00954813">
        <w:rPr>
          <w:sz w:val="28"/>
          <w:szCs w:val="28"/>
        </w:rPr>
        <w:t xml:space="preserve">». </w:t>
      </w:r>
    </w:p>
    <w:p w:rsidR="007F6B15" w:rsidRPr="00954813" w:rsidRDefault="007F6B15" w:rsidP="007F6B15">
      <w:pPr>
        <w:ind w:firstLine="709"/>
        <w:jc w:val="both"/>
        <w:rPr>
          <w:sz w:val="28"/>
          <w:szCs w:val="28"/>
        </w:rPr>
      </w:pPr>
      <w:r w:rsidRPr="00954813">
        <w:rPr>
          <w:color w:val="000000"/>
          <w:sz w:val="28"/>
          <w:szCs w:val="28"/>
        </w:rPr>
        <w:t>К</w:t>
      </w:r>
      <w:r w:rsidRPr="00954813">
        <w:rPr>
          <w:sz w:val="28"/>
          <w:szCs w:val="28"/>
        </w:rPr>
        <w:t xml:space="preserve">онцентрация железа &gt; 0,3 </w:t>
      </w:r>
      <w:r w:rsidRPr="00954813">
        <w:rPr>
          <w:bCs/>
          <w:color w:val="000000"/>
          <w:sz w:val="28"/>
          <w:szCs w:val="28"/>
        </w:rPr>
        <w:t>мг/л</w:t>
      </w:r>
      <w:r w:rsidRPr="00954813">
        <w:rPr>
          <w:color w:val="000000"/>
          <w:sz w:val="28"/>
          <w:szCs w:val="28"/>
        </w:rPr>
        <w:t xml:space="preserve"> </w:t>
      </w:r>
      <w:r w:rsidRPr="00954813">
        <w:rPr>
          <w:sz w:val="28"/>
          <w:szCs w:val="28"/>
        </w:rPr>
        <w:t xml:space="preserve">не оказывает токсического действия на организм человека, но способствует появлению у воды специфического </w:t>
      </w:r>
      <w:r w:rsidRPr="00954813">
        <w:rPr>
          <w:color w:val="000000"/>
          <w:sz w:val="28"/>
          <w:szCs w:val="28"/>
        </w:rPr>
        <w:t xml:space="preserve">горьковатого металлического </w:t>
      </w:r>
      <w:r w:rsidRPr="00954813">
        <w:rPr>
          <w:sz w:val="28"/>
          <w:szCs w:val="28"/>
        </w:rPr>
        <w:t xml:space="preserve">привкуса, </w:t>
      </w:r>
      <w:r w:rsidRPr="00954813">
        <w:rPr>
          <w:color w:val="000000"/>
          <w:sz w:val="28"/>
          <w:szCs w:val="28"/>
        </w:rPr>
        <w:t>желто-бурой окраски,</w:t>
      </w:r>
      <w:r w:rsidRPr="00954813">
        <w:rPr>
          <w:sz w:val="28"/>
          <w:szCs w:val="28"/>
        </w:rPr>
        <w:t xml:space="preserve"> увеличению мутности, появлению пятен на белье и санитарно-технических изделиях при ее использовании, что и ограничивает употребление населением воды. Также железо способствует росту «железобактерий», которые получают энергию роста в результате окислительной реакции. Эти бактерии для здоровья не опасны, но они образуют в трубах скопление слизи.</w:t>
      </w:r>
    </w:p>
    <w:p w:rsidR="007F6B15" w:rsidRPr="00954813" w:rsidRDefault="007F6B15" w:rsidP="007F6B15">
      <w:pPr>
        <w:ind w:firstLine="709"/>
        <w:jc w:val="both"/>
        <w:rPr>
          <w:sz w:val="28"/>
          <w:szCs w:val="28"/>
        </w:rPr>
      </w:pPr>
      <w:r w:rsidRPr="00954813">
        <w:rPr>
          <w:sz w:val="28"/>
          <w:szCs w:val="28"/>
        </w:rPr>
        <w:t>До настоящего времени в Ляховичском районе случаев влияния повышенных концентраций железа на здоровье населения не регистрировалось. Тем не менее, проблема высокого содержания железа остается одной из ведущих для питьевого водоснабжения страны. При нормативе не более 0,3 мг/дм</w:t>
      </w:r>
      <w:r w:rsidRPr="00954813">
        <w:rPr>
          <w:sz w:val="28"/>
          <w:szCs w:val="28"/>
          <w:vertAlign w:val="superscript"/>
        </w:rPr>
        <w:t>3</w:t>
      </w:r>
      <w:r w:rsidRPr="00954813">
        <w:rPr>
          <w:sz w:val="28"/>
          <w:szCs w:val="28"/>
        </w:rPr>
        <w:t xml:space="preserve"> превышение гигиенического норматива этого химического элемента характерно для 71,4% (в 25 из 35 скважин имеется превышение) артезианских скважин. </w:t>
      </w:r>
    </w:p>
    <w:p w:rsidR="007F6B15" w:rsidRPr="00954813" w:rsidRDefault="007F6B15" w:rsidP="007F6B15">
      <w:pPr>
        <w:ind w:firstLine="709"/>
        <w:jc w:val="both"/>
        <w:rPr>
          <w:sz w:val="28"/>
          <w:szCs w:val="28"/>
        </w:rPr>
      </w:pPr>
      <w:r w:rsidRPr="00954813">
        <w:rPr>
          <w:sz w:val="28"/>
          <w:szCs w:val="28"/>
        </w:rPr>
        <w:t xml:space="preserve">Постоянный контроль проводился за качеством питьевого водоснабжения населенных пунктов. Исследовано 146 (2020г. – 171) проб воды по микробиологическим показателям из систем централизованного водоснабжения, нестандартных 6 проб (2020г. – 15). По санитарно-химическим показателям исследовано 146 проб (164 пробы в 2020г.), </w:t>
      </w:r>
      <w:r w:rsidRPr="00954813">
        <w:rPr>
          <w:sz w:val="28"/>
          <w:szCs w:val="28"/>
        </w:rPr>
        <w:lastRenderedPageBreak/>
        <w:t>нестандартных – 58 проб (79 в 2020г). Из всех исследованных проб воды по санитарно-химическим показателям по содержанию железа не соответствуют требованиям 39,7% (2020 г. – 49,1%)</w:t>
      </w:r>
      <w:r w:rsidRPr="00954813">
        <w:rPr>
          <w:b/>
          <w:sz w:val="28"/>
          <w:szCs w:val="28"/>
        </w:rPr>
        <w:t>.</w:t>
      </w:r>
    </w:p>
    <w:p w:rsidR="007F6B15" w:rsidRPr="00954813" w:rsidRDefault="007F6B15" w:rsidP="007F6B15">
      <w:pPr>
        <w:jc w:val="both"/>
        <w:rPr>
          <w:sz w:val="28"/>
          <w:szCs w:val="28"/>
        </w:rPr>
      </w:pPr>
      <w:r w:rsidRPr="00954813">
        <w:rPr>
          <w:sz w:val="28"/>
          <w:szCs w:val="28"/>
        </w:rPr>
        <w:tab/>
        <w:t>Общее количество артезианских скважин на балансе КУПП  ЖКХ «</w:t>
      </w:r>
      <w:proofErr w:type="spellStart"/>
      <w:r w:rsidRPr="00954813">
        <w:rPr>
          <w:sz w:val="28"/>
          <w:szCs w:val="28"/>
        </w:rPr>
        <w:t>Ляховичское</w:t>
      </w:r>
      <w:proofErr w:type="spellEnd"/>
      <w:r w:rsidRPr="00954813">
        <w:rPr>
          <w:sz w:val="28"/>
          <w:szCs w:val="28"/>
        </w:rPr>
        <w:t xml:space="preserve"> ЖКХ» - 35, водоразборных колонок централизованного водоснабжения - 22, водонапорных башен – 21.  КУПП  ЖКХ «</w:t>
      </w:r>
      <w:proofErr w:type="spellStart"/>
      <w:r w:rsidRPr="00954813">
        <w:rPr>
          <w:sz w:val="28"/>
          <w:szCs w:val="28"/>
        </w:rPr>
        <w:t>Ляховичское</w:t>
      </w:r>
      <w:proofErr w:type="spellEnd"/>
      <w:r w:rsidRPr="00954813">
        <w:rPr>
          <w:sz w:val="28"/>
          <w:szCs w:val="28"/>
        </w:rPr>
        <w:t xml:space="preserve"> ЖКХ» разработаны программы производственного контроля качества воды питьевой централизованного водоснабжения </w:t>
      </w:r>
      <w:proofErr w:type="spellStart"/>
      <w:r w:rsidRPr="00954813">
        <w:rPr>
          <w:sz w:val="28"/>
          <w:szCs w:val="28"/>
        </w:rPr>
        <w:t>г</w:t>
      </w:r>
      <w:proofErr w:type="gramStart"/>
      <w:r w:rsidRPr="00954813">
        <w:rPr>
          <w:sz w:val="28"/>
          <w:szCs w:val="28"/>
        </w:rPr>
        <w:t>.Л</w:t>
      </w:r>
      <w:proofErr w:type="gramEnd"/>
      <w:r w:rsidRPr="00954813">
        <w:rPr>
          <w:sz w:val="28"/>
          <w:szCs w:val="28"/>
        </w:rPr>
        <w:t>яховичи</w:t>
      </w:r>
      <w:proofErr w:type="spellEnd"/>
      <w:r w:rsidRPr="00954813">
        <w:rPr>
          <w:sz w:val="28"/>
          <w:szCs w:val="28"/>
        </w:rPr>
        <w:t xml:space="preserve"> и Ляховичского района на 2019- 2021гг.</w:t>
      </w:r>
    </w:p>
    <w:p w:rsidR="007F6B15" w:rsidRPr="00954813" w:rsidRDefault="007F6B15" w:rsidP="007F6B15">
      <w:pPr>
        <w:tabs>
          <w:tab w:val="left" w:pos="3969"/>
        </w:tabs>
        <w:ind w:firstLine="567"/>
        <w:jc w:val="both"/>
        <w:rPr>
          <w:sz w:val="28"/>
          <w:szCs w:val="28"/>
        </w:rPr>
      </w:pPr>
      <w:r w:rsidRPr="00954813">
        <w:rPr>
          <w:sz w:val="28"/>
          <w:szCs w:val="28"/>
        </w:rPr>
        <w:t xml:space="preserve">В рамках подпрограммы 5 «Чистая вода» Государственной программы «Комфортное жилье и благоприятная среда» в Ляховичском районе с 2008 года введены в эксплуатацию 13 станций обезжелезивания воды, из них в 2020г в </w:t>
      </w:r>
      <w:proofErr w:type="spellStart"/>
      <w:r w:rsidRPr="00954813">
        <w:rPr>
          <w:sz w:val="28"/>
          <w:szCs w:val="28"/>
        </w:rPr>
        <w:t>аг</w:t>
      </w:r>
      <w:proofErr w:type="gramStart"/>
      <w:r w:rsidRPr="00954813">
        <w:rPr>
          <w:sz w:val="28"/>
          <w:szCs w:val="28"/>
        </w:rPr>
        <w:t>.Т</w:t>
      </w:r>
      <w:proofErr w:type="gramEnd"/>
      <w:r w:rsidRPr="00954813">
        <w:rPr>
          <w:sz w:val="28"/>
          <w:szCs w:val="28"/>
        </w:rPr>
        <w:t>альминовичи</w:t>
      </w:r>
      <w:proofErr w:type="spellEnd"/>
      <w:r w:rsidRPr="00954813">
        <w:rPr>
          <w:sz w:val="28"/>
          <w:szCs w:val="28"/>
        </w:rPr>
        <w:t xml:space="preserve">, </w:t>
      </w:r>
      <w:proofErr w:type="spellStart"/>
      <w:r w:rsidRPr="00954813">
        <w:rPr>
          <w:sz w:val="28"/>
          <w:szCs w:val="28"/>
        </w:rPr>
        <w:t>аг.Остров</w:t>
      </w:r>
      <w:proofErr w:type="spellEnd"/>
      <w:r w:rsidRPr="00954813">
        <w:rPr>
          <w:sz w:val="28"/>
          <w:szCs w:val="28"/>
        </w:rPr>
        <w:t xml:space="preserve">, </w:t>
      </w:r>
      <w:proofErr w:type="spellStart"/>
      <w:r w:rsidRPr="00954813">
        <w:rPr>
          <w:sz w:val="28"/>
          <w:szCs w:val="28"/>
        </w:rPr>
        <w:t>д.Задворье</w:t>
      </w:r>
      <w:proofErr w:type="spellEnd"/>
      <w:r w:rsidRPr="00954813">
        <w:rPr>
          <w:sz w:val="28"/>
          <w:szCs w:val="28"/>
        </w:rPr>
        <w:t xml:space="preserve">, в 2021  в </w:t>
      </w:r>
      <w:proofErr w:type="spellStart"/>
      <w:r w:rsidRPr="00954813">
        <w:rPr>
          <w:sz w:val="28"/>
          <w:szCs w:val="28"/>
        </w:rPr>
        <w:t>аг.М.Городище</w:t>
      </w:r>
      <w:proofErr w:type="spellEnd"/>
      <w:r w:rsidRPr="00954813">
        <w:rPr>
          <w:sz w:val="28"/>
          <w:szCs w:val="28"/>
        </w:rPr>
        <w:t xml:space="preserve">, </w:t>
      </w:r>
      <w:proofErr w:type="spellStart"/>
      <w:r w:rsidRPr="00954813">
        <w:rPr>
          <w:sz w:val="28"/>
          <w:szCs w:val="28"/>
        </w:rPr>
        <w:t>д.Кривошин</w:t>
      </w:r>
      <w:proofErr w:type="spellEnd"/>
      <w:r w:rsidRPr="00954813">
        <w:rPr>
          <w:sz w:val="28"/>
          <w:szCs w:val="28"/>
        </w:rPr>
        <w:t xml:space="preserve">, </w:t>
      </w:r>
      <w:proofErr w:type="spellStart"/>
      <w:r w:rsidRPr="00954813">
        <w:rPr>
          <w:sz w:val="28"/>
          <w:szCs w:val="28"/>
        </w:rPr>
        <w:t>д.Дарево</w:t>
      </w:r>
      <w:proofErr w:type="spellEnd"/>
      <w:r w:rsidRPr="00954813">
        <w:rPr>
          <w:sz w:val="28"/>
          <w:szCs w:val="28"/>
        </w:rPr>
        <w:t>-Чиж.</w:t>
      </w:r>
    </w:p>
    <w:p w:rsidR="007F6B15" w:rsidRPr="00954813" w:rsidRDefault="007F6B15" w:rsidP="007F6B15">
      <w:pPr>
        <w:tabs>
          <w:tab w:val="left" w:pos="3969"/>
        </w:tabs>
        <w:ind w:firstLine="567"/>
        <w:jc w:val="both"/>
        <w:rPr>
          <w:sz w:val="28"/>
          <w:szCs w:val="28"/>
        </w:rPr>
      </w:pPr>
      <w:r w:rsidRPr="00954813">
        <w:rPr>
          <w:b/>
          <w:bCs/>
          <w:sz w:val="28"/>
          <w:szCs w:val="28"/>
        </w:rPr>
        <w:t>ЗАДАЧА 3.b.</w:t>
      </w:r>
      <w:r w:rsidRPr="00954813">
        <w:rPr>
          <w:sz w:val="28"/>
          <w:szCs w:val="28"/>
        </w:rPr>
        <w:t xml:space="preserve"> </w:t>
      </w:r>
      <w:proofErr w:type="gramStart"/>
      <w:r w:rsidRPr="00954813">
        <w:rPr>
          <w:sz w:val="28"/>
          <w:szCs w:val="28"/>
        </w:rPr>
        <w:t xml:space="preserve">Оказывать содействие исследованиям и разработкам вакцин и лекарственных препаратов для лечения инфекционных и неинфекционных болезней, которые в первую очередь затрагивают развивающиеся страны, обеспечивать доступность недорогих основных лекарственных средств и вакцин в соответствии с </w:t>
      </w:r>
      <w:proofErr w:type="spellStart"/>
      <w:r w:rsidRPr="00954813">
        <w:rPr>
          <w:sz w:val="28"/>
          <w:szCs w:val="28"/>
        </w:rPr>
        <w:t>Дохинской</w:t>
      </w:r>
      <w:proofErr w:type="spellEnd"/>
      <w:r w:rsidRPr="00954813">
        <w:rPr>
          <w:sz w:val="28"/>
          <w:szCs w:val="28"/>
        </w:rPr>
        <w:t xml:space="preserve"> декларацией «Соглашение по ТРИПС и общественное здравоохранение»,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w:t>
      </w:r>
      <w:proofErr w:type="gramEnd"/>
      <w:r w:rsidRPr="00954813">
        <w:rPr>
          <w:sz w:val="28"/>
          <w:szCs w:val="28"/>
        </w:rPr>
        <w:t xml:space="preserve"> </w:t>
      </w:r>
      <w:proofErr w:type="gramStart"/>
      <w:r w:rsidRPr="00954813">
        <w:rPr>
          <w:sz w:val="28"/>
          <w:szCs w:val="28"/>
        </w:rPr>
        <w:t>отношении</w:t>
      </w:r>
      <w:proofErr w:type="gramEnd"/>
      <w:r w:rsidRPr="00954813">
        <w:rPr>
          <w:sz w:val="28"/>
          <w:szCs w:val="28"/>
        </w:rPr>
        <w:t xml:space="preserve"> проявления гибкости для целей охраны здоровья населения и, в частности, обеспечения доступа к лекарственным средствам для всех.</w:t>
      </w:r>
    </w:p>
    <w:p w:rsidR="007F6B15" w:rsidRPr="00954813" w:rsidRDefault="007F6B15" w:rsidP="007F6B15">
      <w:pPr>
        <w:ind w:firstLine="708"/>
        <w:jc w:val="both"/>
        <w:rPr>
          <w:sz w:val="28"/>
          <w:szCs w:val="28"/>
        </w:rPr>
      </w:pPr>
      <w:r w:rsidRPr="00954813">
        <w:rPr>
          <w:b/>
          <w:sz w:val="28"/>
          <w:szCs w:val="28"/>
        </w:rPr>
        <w:t>3.b.1.</w:t>
      </w:r>
      <w:r w:rsidRPr="00954813">
        <w:rPr>
          <w:sz w:val="28"/>
          <w:szCs w:val="28"/>
        </w:rPr>
        <w:t xml:space="preserve"> Доля целевой группы населения, охваченная иммунизацией всеми вакцинами, включенными в национальные программы </w:t>
      </w:r>
    </w:p>
    <w:p w:rsidR="007F6B15" w:rsidRPr="00A071E9" w:rsidRDefault="007F6B15" w:rsidP="007F6B15">
      <w:pPr>
        <w:shd w:val="clear" w:color="auto" w:fill="FEFFFA"/>
        <w:ind w:firstLine="709"/>
        <w:jc w:val="both"/>
        <w:textAlignment w:val="baseline"/>
        <w:rPr>
          <w:color w:val="000000"/>
          <w:sz w:val="28"/>
          <w:szCs w:val="28"/>
        </w:rPr>
      </w:pPr>
      <w:r w:rsidRPr="00A071E9">
        <w:rPr>
          <w:sz w:val="28"/>
          <w:szCs w:val="28"/>
        </w:rPr>
        <w:t>Целевой показатель охвата иммунизацией  против в</w:t>
      </w:r>
      <w:r w:rsidRPr="00A071E9">
        <w:rPr>
          <w:color w:val="000000"/>
          <w:sz w:val="28"/>
          <w:szCs w:val="28"/>
        </w:rPr>
        <w:t>ирусного  гепатита B, туберкулеза, дифтерии, столбняка, коклюша, полиомиелита, кори, эпидемического  паротита, краснухи (</w:t>
      </w:r>
      <w:r w:rsidRPr="00A071E9">
        <w:rPr>
          <w:sz w:val="28"/>
          <w:szCs w:val="28"/>
        </w:rPr>
        <w:t>97%</w:t>
      </w:r>
      <w:r w:rsidRPr="00A071E9">
        <w:rPr>
          <w:color w:val="000000"/>
          <w:sz w:val="28"/>
          <w:szCs w:val="28"/>
        </w:rPr>
        <w:t xml:space="preserve">)  по  </w:t>
      </w:r>
      <w:proofErr w:type="spellStart"/>
      <w:r w:rsidRPr="00A071E9">
        <w:rPr>
          <w:color w:val="000000"/>
          <w:sz w:val="28"/>
          <w:szCs w:val="28"/>
        </w:rPr>
        <w:t>Ляховичскому</w:t>
      </w:r>
      <w:proofErr w:type="spellEnd"/>
      <w:r w:rsidRPr="00A071E9">
        <w:rPr>
          <w:color w:val="000000"/>
          <w:sz w:val="28"/>
          <w:szCs w:val="28"/>
        </w:rPr>
        <w:t xml:space="preserve"> району в 2021 году выполнен.</w:t>
      </w:r>
    </w:p>
    <w:p w:rsidR="007F6B15" w:rsidRPr="00A071E9" w:rsidRDefault="007F6B15" w:rsidP="007F6B15">
      <w:pPr>
        <w:ind w:firstLine="708"/>
        <w:jc w:val="both"/>
        <w:rPr>
          <w:sz w:val="28"/>
          <w:szCs w:val="28"/>
          <w:shd w:val="clear" w:color="auto" w:fill="FFFFFF"/>
        </w:rPr>
      </w:pPr>
      <w:r w:rsidRPr="00A071E9">
        <w:rPr>
          <w:sz w:val="28"/>
          <w:szCs w:val="28"/>
          <w:shd w:val="clear" w:color="auto" w:fill="FFFFFF"/>
        </w:rPr>
        <w:t xml:space="preserve">На 01.01.2021 года процент отказов от профилактических прививок среди детского населения остался на уровне 2020г и составил   2,0%, среди взрослого населения – 0,1 % от численности населения Ляховичского района.     </w:t>
      </w:r>
    </w:p>
    <w:p w:rsidR="007F6B15" w:rsidRPr="00A071E9" w:rsidRDefault="007F6B15" w:rsidP="007F6B15">
      <w:pPr>
        <w:ind w:firstLine="708"/>
        <w:jc w:val="both"/>
        <w:rPr>
          <w:sz w:val="28"/>
          <w:szCs w:val="28"/>
        </w:rPr>
      </w:pPr>
      <w:r w:rsidRPr="00A071E9">
        <w:rPr>
          <w:sz w:val="28"/>
          <w:szCs w:val="28"/>
        </w:rPr>
        <w:t>Приказом  главного врача УЗ «</w:t>
      </w:r>
      <w:proofErr w:type="spellStart"/>
      <w:r w:rsidRPr="00A071E9">
        <w:rPr>
          <w:sz w:val="28"/>
          <w:szCs w:val="28"/>
        </w:rPr>
        <w:t>Ляховичская</w:t>
      </w:r>
      <w:proofErr w:type="spellEnd"/>
      <w:r w:rsidRPr="00A071E9">
        <w:rPr>
          <w:sz w:val="28"/>
          <w:szCs w:val="28"/>
        </w:rPr>
        <w:t xml:space="preserve"> ЦРБ»  утвержден алгоритм работы с отказчиками от проведения профилактических прививок, назначены ответственные лица за организацию работы с отказчиками, переоформление отказов от прививок проводится не реже 1 раза в год. </w:t>
      </w:r>
    </w:p>
    <w:p w:rsidR="007F6B15" w:rsidRPr="00A071E9" w:rsidRDefault="007F6B15" w:rsidP="007F6B15">
      <w:pPr>
        <w:ind w:firstLine="709"/>
        <w:jc w:val="both"/>
        <w:rPr>
          <w:sz w:val="28"/>
          <w:szCs w:val="28"/>
        </w:rPr>
      </w:pPr>
      <w:r w:rsidRPr="00A071E9">
        <w:rPr>
          <w:sz w:val="28"/>
          <w:szCs w:val="28"/>
        </w:rPr>
        <w:t>Охват профилактическими прививками против гриппа в  2021 году составил 40,1% населения (9325 чел.), в том числе за счет сре</w:t>
      </w:r>
      <w:proofErr w:type="gramStart"/>
      <w:r w:rsidRPr="00A071E9">
        <w:rPr>
          <w:sz w:val="28"/>
          <w:szCs w:val="28"/>
        </w:rPr>
        <w:t>дств пр</w:t>
      </w:r>
      <w:proofErr w:type="gramEnd"/>
      <w:r w:rsidRPr="00A071E9">
        <w:rPr>
          <w:sz w:val="28"/>
          <w:szCs w:val="28"/>
        </w:rPr>
        <w:t>едприятий и личных средств граждан – 6,57% (1529 чел.), республиканского бюджета – 13,86% (3225 чел.), местного бюджета- 19,66% (4575 чел.) с обеспечением охвата 75% подлежащего контингента из групп риска.</w:t>
      </w:r>
    </w:p>
    <w:p w:rsidR="007F6B15" w:rsidRPr="00A071E9" w:rsidRDefault="007F6B15" w:rsidP="007F6B15">
      <w:pPr>
        <w:ind w:firstLine="709"/>
        <w:jc w:val="both"/>
        <w:rPr>
          <w:sz w:val="28"/>
          <w:szCs w:val="28"/>
        </w:rPr>
      </w:pPr>
      <w:r w:rsidRPr="00A071E9">
        <w:rPr>
          <w:sz w:val="28"/>
          <w:szCs w:val="28"/>
        </w:rPr>
        <w:lastRenderedPageBreak/>
        <w:t xml:space="preserve">С учетом складывающейся эпидемиологической ситуации по инфекции </w:t>
      </w:r>
      <w:r w:rsidRPr="00A071E9">
        <w:rPr>
          <w:sz w:val="28"/>
          <w:szCs w:val="28"/>
          <w:lang w:val="en-US"/>
        </w:rPr>
        <w:t>COVID</w:t>
      </w:r>
      <w:r w:rsidRPr="00A071E9">
        <w:rPr>
          <w:sz w:val="28"/>
          <w:szCs w:val="28"/>
        </w:rPr>
        <w:t xml:space="preserve">-19 приоритетным направлением в иммунопрофилактике было проведение иммунизации населения  против коронавирусной инфекции.   </w:t>
      </w:r>
      <w:proofErr w:type="gramStart"/>
      <w:r w:rsidRPr="00A071E9">
        <w:rPr>
          <w:sz w:val="28"/>
          <w:szCs w:val="28"/>
        </w:rPr>
        <w:t>Согласно</w:t>
      </w:r>
      <w:proofErr w:type="gramEnd"/>
      <w:r w:rsidRPr="00A071E9">
        <w:rPr>
          <w:sz w:val="28"/>
          <w:szCs w:val="28"/>
        </w:rPr>
        <w:t xml:space="preserve"> Национального Плана мероприятий по вакцинации против инфекции </w:t>
      </w:r>
      <w:r w:rsidRPr="00A071E9">
        <w:rPr>
          <w:sz w:val="28"/>
          <w:szCs w:val="28"/>
          <w:lang w:val="en-US"/>
        </w:rPr>
        <w:t>COVID</w:t>
      </w:r>
      <w:r w:rsidRPr="00A071E9">
        <w:rPr>
          <w:sz w:val="28"/>
          <w:szCs w:val="28"/>
        </w:rPr>
        <w:t xml:space="preserve">-19 в Республике Беларусь на 2021 – 2022 годы, утвержденного заместителем Премьер-министра РБ 22.02.2021г. №38-204-111/36   охват населения иммунизацией против инфекции </w:t>
      </w:r>
      <w:r w:rsidRPr="00A071E9">
        <w:rPr>
          <w:sz w:val="28"/>
          <w:szCs w:val="28"/>
          <w:lang w:val="en-US"/>
        </w:rPr>
        <w:t>COVID</w:t>
      </w:r>
      <w:r w:rsidRPr="00A071E9">
        <w:rPr>
          <w:sz w:val="28"/>
          <w:szCs w:val="28"/>
        </w:rPr>
        <w:t xml:space="preserve">-19 должен составлять не менее 60% на каждой административной территории, по </w:t>
      </w:r>
      <w:proofErr w:type="spellStart"/>
      <w:r w:rsidRPr="00A071E9">
        <w:rPr>
          <w:sz w:val="28"/>
          <w:szCs w:val="28"/>
        </w:rPr>
        <w:t>Ляховичскому</w:t>
      </w:r>
      <w:proofErr w:type="spellEnd"/>
      <w:r w:rsidRPr="00A071E9">
        <w:rPr>
          <w:sz w:val="28"/>
          <w:szCs w:val="28"/>
        </w:rPr>
        <w:t xml:space="preserve"> району необходимо было привить 14249 чел.</w:t>
      </w:r>
    </w:p>
    <w:p w:rsidR="007F6B15" w:rsidRPr="00A071E9" w:rsidRDefault="007F6B15" w:rsidP="007F6B15">
      <w:pPr>
        <w:ind w:firstLine="709"/>
        <w:jc w:val="both"/>
        <w:rPr>
          <w:sz w:val="28"/>
          <w:szCs w:val="28"/>
        </w:rPr>
      </w:pPr>
      <w:r w:rsidRPr="00A071E9">
        <w:rPr>
          <w:sz w:val="28"/>
          <w:szCs w:val="28"/>
        </w:rPr>
        <w:t xml:space="preserve">В Ляховичском районе  был  разработан,  утвержден в Ляховичском  РИК  и согласован с задействованными  ведомствами  План мероприятий по  вакцинации против инфекции COVID-19  на 2021г-2022гг, доведен до сведения всех заинтересованных, осуществлялся </w:t>
      </w:r>
      <w:proofErr w:type="gramStart"/>
      <w:r w:rsidRPr="00A071E9">
        <w:rPr>
          <w:sz w:val="28"/>
          <w:szCs w:val="28"/>
        </w:rPr>
        <w:t>контроль за</w:t>
      </w:r>
      <w:proofErr w:type="gramEnd"/>
      <w:r w:rsidRPr="00A071E9">
        <w:rPr>
          <w:sz w:val="28"/>
          <w:szCs w:val="28"/>
        </w:rPr>
        <w:t xml:space="preserve"> его выполнением. </w:t>
      </w:r>
    </w:p>
    <w:p w:rsidR="007F6B15" w:rsidRPr="00A071E9" w:rsidRDefault="007F6B15" w:rsidP="007F6B15">
      <w:pPr>
        <w:ind w:firstLine="709"/>
        <w:jc w:val="both"/>
        <w:rPr>
          <w:sz w:val="28"/>
          <w:szCs w:val="28"/>
        </w:rPr>
      </w:pPr>
      <w:r w:rsidRPr="00A071E9">
        <w:rPr>
          <w:sz w:val="28"/>
          <w:szCs w:val="28"/>
        </w:rPr>
        <w:t xml:space="preserve">По состоянию на  01.01.2022г.  по </w:t>
      </w:r>
      <w:proofErr w:type="spellStart"/>
      <w:r w:rsidRPr="00A071E9">
        <w:rPr>
          <w:sz w:val="28"/>
          <w:szCs w:val="28"/>
        </w:rPr>
        <w:t>Ляховичскому</w:t>
      </w:r>
      <w:proofErr w:type="spellEnd"/>
      <w:r w:rsidRPr="00A071E9">
        <w:rPr>
          <w:sz w:val="28"/>
          <w:szCs w:val="28"/>
        </w:rPr>
        <w:t xml:space="preserve"> району привито против инфекции COVID-19  11587 человека, что составляет  49,8%   населения района, на 01.02.2022г – 60,5%.</w:t>
      </w:r>
    </w:p>
    <w:p w:rsidR="007F6B15" w:rsidRPr="00A071E9" w:rsidRDefault="007F6B15" w:rsidP="007F6B15">
      <w:pPr>
        <w:ind w:firstLine="709"/>
        <w:jc w:val="both"/>
        <w:rPr>
          <w:sz w:val="28"/>
          <w:szCs w:val="28"/>
        </w:rPr>
      </w:pPr>
      <w:proofErr w:type="gramStart"/>
      <w:r w:rsidRPr="00A071E9">
        <w:rPr>
          <w:sz w:val="28"/>
          <w:szCs w:val="28"/>
        </w:rPr>
        <w:t xml:space="preserve">Показатели охвата иммунизацией в разрезе контингентов по состоянию на 01.01.2022г  составили: работники  учреждений образования –  77,99%,  торговли и общественного питания – 75,0%, социального обслуживания населения –  97,14%,  сферы бытового обслуживания – 75,0%, учреждений культуры и спорта  - 75,61 %, службы ЖКХ, энергообеспечения, </w:t>
      </w:r>
      <w:proofErr w:type="spellStart"/>
      <w:r w:rsidRPr="00A071E9">
        <w:rPr>
          <w:sz w:val="28"/>
          <w:szCs w:val="28"/>
        </w:rPr>
        <w:t>водообеспечения</w:t>
      </w:r>
      <w:proofErr w:type="spellEnd"/>
      <w:r w:rsidRPr="00A071E9">
        <w:rPr>
          <w:sz w:val="28"/>
          <w:szCs w:val="28"/>
        </w:rPr>
        <w:t xml:space="preserve"> – 75,08 %, транспортных организаций –  75,61%, лица  в возрасте 61 год и старше –  86,85 %, другие лица, имеющие  риск тяжелого течения заболевания –  99,51 %,  медицинские и</w:t>
      </w:r>
      <w:proofErr w:type="gramEnd"/>
      <w:r w:rsidRPr="00A071E9">
        <w:rPr>
          <w:sz w:val="28"/>
          <w:szCs w:val="28"/>
        </w:rPr>
        <w:t xml:space="preserve"> фармацевтические работники – 97,54%, проживающие в учреждениях с круглосуточным режимом – 100%, лица с хроническими заболеваниями – 84,72%, др. профессиональные группы – 83,09%.</w:t>
      </w:r>
      <w:bookmarkStart w:id="1" w:name="_GoBack"/>
      <w:bookmarkEnd w:id="1"/>
    </w:p>
    <w:sectPr w:rsidR="007F6B15" w:rsidRPr="00A071E9" w:rsidSect="00807B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15"/>
    <w:rsid w:val="007F6B15"/>
    <w:rsid w:val="00807B08"/>
    <w:rsid w:val="00DF3B7E"/>
    <w:rsid w:val="00FE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15"/>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Основной"/>
    <w:uiPriority w:val="1"/>
    <w:qFormat/>
    <w:rsid w:val="007F6B15"/>
    <w:pPr>
      <w:suppressAutoHyphens/>
      <w:spacing w:after="0" w:line="240" w:lineRule="auto"/>
    </w:pPr>
    <w:rPr>
      <w:rFonts w:ascii="Calibri" w:eastAsia="Times New Roman" w:hAnsi="Calibri" w:cs="Calibri"/>
      <w:lang w:eastAsia="zh-CN"/>
    </w:rPr>
  </w:style>
  <w:style w:type="paragraph" w:styleId="a4">
    <w:name w:val="List Paragraph"/>
    <w:aliases w:val="References,Paragraphe de liste1,List Paragraph1,Liste couleur - Accent 11"/>
    <w:basedOn w:val="a"/>
    <w:link w:val="a5"/>
    <w:uiPriority w:val="34"/>
    <w:qFormat/>
    <w:rsid w:val="007F6B15"/>
    <w:pPr>
      <w:ind w:left="720"/>
      <w:contextualSpacing/>
    </w:pPr>
  </w:style>
  <w:style w:type="character" w:customStyle="1" w:styleId="a5">
    <w:name w:val="Абзац списка Знак"/>
    <w:aliases w:val="References Знак,Paragraphe de liste1 Знак,List Paragraph1 Знак,Liste couleur - Accent 11 Знак"/>
    <w:link w:val="a4"/>
    <w:uiPriority w:val="34"/>
    <w:locked/>
    <w:rsid w:val="007F6B15"/>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15"/>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Основной"/>
    <w:uiPriority w:val="1"/>
    <w:qFormat/>
    <w:rsid w:val="007F6B15"/>
    <w:pPr>
      <w:suppressAutoHyphens/>
      <w:spacing w:after="0" w:line="240" w:lineRule="auto"/>
    </w:pPr>
    <w:rPr>
      <w:rFonts w:ascii="Calibri" w:eastAsia="Times New Roman" w:hAnsi="Calibri" w:cs="Calibri"/>
      <w:lang w:eastAsia="zh-CN"/>
    </w:rPr>
  </w:style>
  <w:style w:type="paragraph" w:styleId="a4">
    <w:name w:val="List Paragraph"/>
    <w:aliases w:val="References,Paragraphe de liste1,List Paragraph1,Liste couleur - Accent 11"/>
    <w:basedOn w:val="a"/>
    <w:link w:val="a5"/>
    <w:uiPriority w:val="34"/>
    <w:qFormat/>
    <w:rsid w:val="007F6B15"/>
    <w:pPr>
      <w:ind w:left="720"/>
      <w:contextualSpacing/>
    </w:pPr>
  </w:style>
  <w:style w:type="character" w:customStyle="1" w:styleId="a5">
    <w:name w:val="Абзац списка Знак"/>
    <w:aliases w:val="References Знак,Paragraphe de liste1 Знак,List Paragraph1 Знак,Liste couleur - Accent 11 Знак"/>
    <w:link w:val="a4"/>
    <w:uiPriority w:val="34"/>
    <w:locked/>
    <w:rsid w:val="007F6B1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2022-09-30T13:54:00Z</dcterms:created>
  <dcterms:modified xsi:type="dcterms:W3CDTF">2022-09-30T13:56:00Z</dcterms:modified>
</cp:coreProperties>
</file>